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F16DC" w14:textId="77777777" w:rsidR="00580448" w:rsidRPr="00580448" w:rsidRDefault="00580448" w:rsidP="00580448">
      <w:pPr>
        <w:jc w:val="right"/>
        <w:rPr>
          <w:color w:val="008596"/>
          <w:sz w:val="20"/>
          <w:szCs w:val="20"/>
        </w:rPr>
      </w:pPr>
      <w:bookmarkStart w:id="0" w:name="_GoBack"/>
      <w:bookmarkEnd w:id="0"/>
      <w:r w:rsidRPr="00580448">
        <w:rPr>
          <w:color w:val="008596"/>
          <w:sz w:val="20"/>
          <w:szCs w:val="20"/>
        </w:rPr>
        <w:t>Kättesaadav elektrooniliselt:</w:t>
      </w:r>
    </w:p>
    <w:p w14:paraId="30C4E119" w14:textId="7FF30157" w:rsidR="00A406F5" w:rsidRPr="00580448" w:rsidRDefault="00A4242B" w:rsidP="00580448">
      <w:pPr>
        <w:ind w:left="708"/>
        <w:jc w:val="right"/>
        <w:rPr>
          <w:color w:val="008596"/>
          <w:sz w:val="20"/>
          <w:szCs w:val="20"/>
        </w:rPr>
      </w:pPr>
      <w:hyperlink r:id="rId8" w:history="1">
        <w:r w:rsidR="00580448" w:rsidRPr="00580448">
          <w:rPr>
            <w:rStyle w:val="Hperlink"/>
            <w:i/>
            <w:noProof/>
            <w:color w:val="008596"/>
            <w:sz w:val="20"/>
            <w:szCs w:val="20"/>
            <w:lang w:eastAsia="et-EE"/>
          </w:rPr>
          <w:t>https://www.viljandi.ee/</w:t>
        </w:r>
        <w:r w:rsidR="009903ED" w:rsidRPr="009903ED">
          <w:rPr>
            <w:rStyle w:val="Hperlink"/>
            <w:i/>
            <w:noProof/>
            <w:color w:val="008596"/>
            <w:sz w:val="20"/>
            <w:szCs w:val="20"/>
            <w:lang w:eastAsia="et-EE"/>
          </w:rPr>
          <w:t>eelarve-ja-majandusaasta-aruanne/</w:t>
        </w:r>
      </w:hyperlink>
    </w:p>
    <w:p w14:paraId="0BFC4A29" w14:textId="77777777" w:rsidR="00A406F5" w:rsidRDefault="00A406F5" w:rsidP="00A406F5">
      <w:pPr>
        <w:rPr>
          <w:color w:val="002060"/>
          <w:sz w:val="32"/>
          <w:szCs w:val="32"/>
        </w:rPr>
      </w:pPr>
    </w:p>
    <w:p w14:paraId="68B5C4B5" w14:textId="77777777" w:rsidR="00A406F5" w:rsidRDefault="00A406F5" w:rsidP="00A406F5">
      <w:pPr>
        <w:rPr>
          <w:color w:val="002060"/>
          <w:sz w:val="32"/>
          <w:szCs w:val="32"/>
        </w:rPr>
      </w:pPr>
    </w:p>
    <w:p w14:paraId="20484E57" w14:textId="77777777" w:rsidR="00A406F5" w:rsidRDefault="00A406F5" w:rsidP="00A406F5">
      <w:pPr>
        <w:rPr>
          <w:color w:val="002060"/>
          <w:sz w:val="32"/>
          <w:szCs w:val="32"/>
        </w:rPr>
      </w:pPr>
    </w:p>
    <w:p w14:paraId="10F21961" w14:textId="77777777" w:rsidR="00A406F5" w:rsidRDefault="00A406F5" w:rsidP="00A406F5">
      <w:pPr>
        <w:jc w:val="center"/>
        <w:rPr>
          <w:b/>
          <w:color w:val="002060"/>
          <w:sz w:val="32"/>
          <w:szCs w:val="32"/>
        </w:rPr>
      </w:pPr>
    </w:p>
    <w:p w14:paraId="65090F6E" w14:textId="77777777" w:rsidR="00580448" w:rsidRDefault="00580448" w:rsidP="00580448"/>
    <w:p w14:paraId="27A1DC22" w14:textId="77777777" w:rsidR="00580448" w:rsidRDefault="00580448" w:rsidP="00580448">
      <w:pPr>
        <w:jc w:val="center"/>
        <w:rPr>
          <w:rFonts w:ascii="Poppins Medium" w:hAnsi="Poppins Medium" w:cs="Poppins Medium"/>
          <w:color w:val="008596"/>
          <w:sz w:val="32"/>
        </w:rPr>
      </w:pPr>
    </w:p>
    <w:p w14:paraId="0786DC3F" w14:textId="77777777" w:rsidR="00580448" w:rsidRDefault="00580448" w:rsidP="00580448">
      <w:pPr>
        <w:jc w:val="center"/>
        <w:rPr>
          <w:rFonts w:ascii="Poppins Medium" w:hAnsi="Poppins Medium" w:cs="Poppins Medium"/>
          <w:color w:val="008596"/>
          <w:sz w:val="32"/>
        </w:rPr>
      </w:pPr>
    </w:p>
    <w:p w14:paraId="5BBC12D5" w14:textId="77777777" w:rsidR="00580448" w:rsidRDefault="00580448" w:rsidP="00580448">
      <w:pPr>
        <w:jc w:val="center"/>
        <w:rPr>
          <w:rFonts w:ascii="Poppins Medium" w:hAnsi="Poppins Medium" w:cs="Poppins Medium"/>
          <w:color w:val="008596"/>
          <w:sz w:val="32"/>
        </w:rPr>
      </w:pPr>
    </w:p>
    <w:p w14:paraId="592B6D30" w14:textId="2B6DA393" w:rsidR="00580448" w:rsidRDefault="00580448" w:rsidP="00580448">
      <w:pPr>
        <w:jc w:val="center"/>
        <w:rPr>
          <w:rFonts w:ascii="Poppins Medium" w:hAnsi="Poppins Medium" w:cs="Poppins Medium"/>
          <w:color w:val="008596"/>
          <w:sz w:val="32"/>
        </w:rPr>
      </w:pPr>
      <w:r>
        <w:rPr>
          <w:rFonts w:ascii="Poppins Medium" w:hAnsi="Poppins Medium" w:cs="Poppins Medium"/>
          <w:noProof/>
          <w:color w:val="008596"/>
          <w:sz w:val="32"/>
          <w:lang w:eastAsia="et-EE"/>
        </w:rPr>
        <w:drawing>
          <wp:inline distT="0" distB="0" distL="0" distR="0" wp14:anchorId="007A0B1D" wp14:editId="7D331305">
            <wp:extent cx="1447800" cy="1565275"/>
            <wp:effectExtent l="0" t="0" r="0" b="0"/>
            <wp:docPr id="2" name="Pilt 2" descr="Viljandi-LV-logovapp-si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jandi-LV-logovapp-sin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565275"/>
                    </a:xfrm>
                    <a:prstGeom prst="rect">
                      <a:avLst/>
                    </a:prstGeom>
                    <a:noFill/>
                    <a:ln>
                      <a:noFill/>
                    </a:ln>
                  </pic:spPr>
                </pic:pic>
              </a:graphicData>
            </a:graphic>
          </wp:inline>
        </w:drawing>
      </w:r>
    </w:p>
    <w:p w14:paraId="7208B548" w14:textId="77777777" w:rsidR="00580448" w:rsidRDefault="00580448" w:rsidP="00580448">
      <w:pPr>
        <w:jc w:val="center"/>
        <w:rPr>
          <w:rFonts w:ascii="Poppins Medium" w:hAnsi="Poppins Medium" w:cs="Poppins Medium"/>
          <w:color w:val="008596"/>
          <w:sz w:val="32"/>
        </w:rPr>
      </w:pPr>
    </w:p>
    <w:p w14:paraId="7B53A068" w14:textId="77777777" w:rsidR="00580448" w:rsidRDefault="00580448" w:rsidP="00580448">
      <w:pPr>
        <w:jc w:val="center"/>
        <w:rPr>
          <w:rFonts w:ascii="Poppins Medium" w:hAnsi="Poppins Medium" w:cs="Poppins Medium"/>
          <w:color w:val="000000" w:themeColor="text1"/>
          <w:sz w:val="40"/>
          <w:szCs w:val="40"/>
        </w:rPr>
      </w:pPr>
      <w:r w:rsidRPr="00B60678">
        <w:rPr>
          <w:rFonts w:ascii="Poppins Medium" w:hAnsi="Poppins Medium" w:cs="Poppins Medium"/>
          <w:color w:val="000000" w:themeColor="text1"/>
          <w:sz w:val="40"/>
          <w:szCs w:val="40"/>
        </w:rPr>
        <w:t xml:space="preserve">VILJANDI LINNA </w:t>
      </w:r>
      <w:r>
        <w:rPr>
          <w:rFonts w:ascii="Poppins Medium" w:hAnsi="Poppins Medium" w:cs="Poppins Medium"/>
          <w:color w:val="000000" w:themeColor="text1"/>
          <w:sz w:val="40"/>
          <w:szCs w:val="40"/>
        </w:rPr>
        <w:t xml:space="preserve">2026. AASTA </w:t>
      </w:r>
    </w:p>
    <w:p w14:paraId="531F8C1B" w14:textId="5B5F8A90"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EELARVE SELETUSKIRI </w:t>
      </w:r>
    </w:p>
    <w:p w14:paraId="56C06050" w14:textId="67C4823B"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I lugemiseks </w:t>
      </w:r>
    </w:p>
    <w:p w14:paraId="2D3BD2C7" w14:textId="77777777" w:rsidR="00580448" w:rsidRDefault="00580448" w:rsidP="00580448">
      <w:pPr>
        <w:jc w:val="center"/>
        <w:rPr>
          <w:rFonts w:ascii="Poppins Medium" w:hAnsi="Poppins Medium" w:cs="Poppins Medium"/>
          <w:color w:val="008596"/>
          <w:sz w:val="32"/>
        </w:rPr>
      </w:pPr>
    </w:p>
    <w:p w14:paraId="6B11DD7A" w14:textId="77777777" w:rsidR="00580448" w:rsidRDefault="00580448" w:rsidP="00580448">
      <w:pPr>
        <w:jc w:val="center"/>
        <w:rPr>
          <w:rFonts w:ascii="Poppins Medium" w:hAnsi="Poppins Medium" w:cs="Poppins Medium"/>
          <w:color w:val="008596"/>
          <w:sz w:val="32"/>
        </w:rPr>
      </w:pPr>
    </w:p>
    <w:p w14:paraId="276A9293" w14:textId="77777777" w:rsidR="00580448" w:rsidRDefault="00580448" w:rsidP="00580448">
      <w:pPr>
        <w:jc w:val="center"/>
        <w:rPr>
          <w:rFonts w:ascii="Poppins Medium" w:hAnsi="Poppins Medium" w:cs="Poppins Medium"/>
          <w:color w:val="008596"/>
          <w:sz w:val="32"/>
        </w:rPr>
      </w:pPr>
    </w:p>
    <w:p w14:paraId="3E85D19E" w14:textId="11AA74BE" w:rsidR="00580448" w:rsidRDefault="00580448" w:rsidP="00580448">
      <w:pPr>
        <w:jc w:val="center"/>
        <w:rPr>
          <w:rFonts w:ascii="Poppins Medium" w:hAnsi="Poppins Medium" w:cs="Poppins Medium"/>
          <w:color w:val="008596"/>
          <w:sz w:val="32"/>
        </w:rPr>
      </w:pPr>
    </w:p>
    <w:p w14:paraId="534D4E53" w14:textId="2E4E1788" w:rsidR="00F946ED" w:rsidRDefault="00F946ED" w:rsidP="00580448">
      <w:pPr>
        <w:jc w:val="center"/>
        <w:rPr>
          <w:rFonts w:ascii="Poppins Medium" w:hAnsi="Poppins Medium" w:cs="Poppins Medium"/>
          <w:color w:val="008596"/>
          <w:sz w:val="32"/>
        </w:rPr>
      </w:pPr>
    </w:p>
    <w:p w14:paraId="04E99174" w14:textId="5D4038A4" w:rsidR="00F946ED" w:rsidRDefault="00F946ED" w:rsidP="00580448">
      <w:pPr>
        <w:jc w:val="center"/>
        <w:rPr>
          <w:rFonts w:ascii="Poppins Medium" w:hAnsi="Poppins Medium" w:cs="Poppins Medium"/>
          <w:color w:val="008596"/>
          <w:sz w:val="32"/>
        </w:rPr>
      </w:pPr>
    </w:p>
    <w:p w14:paraId="03C9D109" w14:textId="0358B089" w:rsidR="00F946ED" w:rsidRDefault="00F946ED" w:rsidP="00580448">
      <w:pPr>
        <w:jc w:val="center"/>
        <w:rPr>
          <w:rFonts w:ascii="Poppins Medium" w:hAnsi="Poppins Medium" w:cs="Poppins Medium"/>
          <w:color w:val="008596"/>
          <w:sz w:val="32"/>
        </w:rPr>
      </w:pPr>
    </w:p>
    <w:p w14:paraId="7C791C8E" w14:textId="384EB43A" w:rsidR="00F946ED" w:rsidRDefault="00F946ED" w:rsidP="00580448">
      <w:pPr>
        <w:jc w:val="center"/>
        <w:rPr>
          <w:rFonts w:ascii="Poppins Medium" w:hAnsi="Poppins Medium" w:cs="Poppins Medium"/>
          <w:color w:val="008596"/>
          <w:sz w:val="32"/>
        </w:rPr>
      </w:pPr>
    </w:p>
    <w:p w14:paraId="3E64F5F4" w14:textId="77777777" w:rsidR="00F946ED" w:rsidRDefault="00F946ED" w:rsidP="00580448">
      <w:pPr>
        <w:jc w:val="center"/>
        <w:rPr>
          <w:rFonts w:ascii="Poppins Medium" w:hAnsi="Poppins Medium" w:cs="Poppins Medium"/>
          <w:color w:val="008596"/>
          <w:sz w:val="32"/>
        </w:rPr>
      </w:pPr>
    </w:p>
    <w:p w14:paraId="2EC7676D" w14:textId="77777777" w:rsidR="00580448" w:rsidRDefault="00580448" w:rsidP="00580448">
      <w:pPr>
        <w:jc w:val="center"/>
        <w:rPr>
          <w:rFonts w:ascii="Poppins Medium" w:hAnsi="Poppins Medium" w:cs="Poppins Medium"/>
          <w:color w:val="008596"/>
          <w:sz w:val="32"/>
        </w:rPr>
      </w:pPr>
    </w:p>
    <w:p w14:paraId="32D78FF3" w14:textId="77777777" w:rsidR="00580448" w:rsidRDefault="00580448" w:rsidP="00580448">
      <w:pPr>
        <w:jc w:val="center"/>
        <w:rPr>
          <w:rFonts w:ascii="Poppins Medium" w:hAnsi="Poppins Medium" w:cs="Poppins Medium"/>
          <w:color w:val="008596"/>
          <w:sz w:val="24"/>
        </w:rPr>
      </w:pPr>
    </w:p>
    <w:p w14:paraId="12BA1E78" w14:textId="77777777" w:rsidR="00580448" w:rsidRDefault="00580448" w:rsidP="00580448">
      <w:pPr>
        <w:jc w:val="center"/>
        <w:rPr>
          <w:rFonts w:ascii="Poppins Medium" w:hAnsi="Poppins Medium" w:cs="Poppins Medium"/>
          <w:color w:val="008596"/>
          <w:sz w:val="24"/>
        </w:rPr>
      </w:pPr>
    </w:p>
    <w:p w14:paraId="092F961F" w14:textId="77777777" w:rsidR="00580448" w:rsidRPr="00B60678" w:rsidRDefault="00580448" w:rsidP="00580448">
      <w:pPr>
        <w:jc w:val="center"/>
        <w:rPr>
          <w:rFonts w:ascii="Poppins Medium" w:hAnsi="Poppins Medium" w:cs="Poppins Medium"/>
          <w:color w:val="008596"/>
          <w:sz w:val="24"/>
        </w:rPr>
      </w:pPr>
      <w:r w:rsidRPr="00B60678">
        <w:rPr>
          <w:rFonts w:ascii="Poppins Medium" w:hAnsi="Poppins Medium" w:cs="Poppins Medium"/>
          <w:color w:val="008596"/>
          <w:sz w:val="24"/>
        </w:rPr>
        <w:t>www.viljandi.ee</w:t>
      </w:r>
    </w:p>
    <w:p w14:paraId="5EB7B76E" w14:textId="77777777" w:rsidR="00A406F5" w:rsidRDefault="00A406F5" w:rsidP="00A406F5">
      <w:pPr>
        <w:jc w:val="center"/>
        <w:rPr>
          <w:b/>
          <w:color w:val="002060"/>
          <w:sz w:val="32"/>
          <w:szCs w:val="32"/>
        </w:rPr>
      </w:pPr>
    </w:p>
    <w:p w14:paraId="4904D658" w14:textId="77777777" w:rsidR="00D3573A" w:rsidRDefault="00D3573A" w:rsidP="00A406F5">
      <w:pPr>
        <w:jc w:val="center"/>
        <w:rPr>
          <w:b/>
          <w:color w:val="002060"/>
          <w:sz w:val="32"/>
          <w:szCs w:val="32"/>
        </w:rPr>
      </w:pPr>
    </w:p>
    <w:p w14:paraId="599FD093" w14:textId="77777777" w:rsidR="00D3573A" w:rsidRDefault="00D3573A" w:rsidP="00A406F5">
      <w:pPr>
        <w:jc w:val="center"/>
        <w:rPr>
          <w:b/>
          <w:color w:val="002060"/>
          <w:sz w:val="32"/>
          <w:szCs w:val="32"/>
        </w:rPr>
      </w:pPr>
    </w:p>
    <w:p w14:paraId="631172BD" w14:textId="77777777" w:rsidR="00D3573A" w:rsidRDefault="00D3573A" w:rsidP="00A406F5">
      <w:pPr>
        <w:jc w:val="center"/>
        <w:rPr>
          <w:b/>
          <w:color w:val="002060"/>
          <w:sz w:val="32"/>
          <w:szCs w:val="32"/>
        </w:rPr>
      </w:pPr>
    </w:p>
    <w:p w14:paraId="2F6BA69C" w14:textId="77777777" w:rsidR="00D3573A" w:rsidRDefault="00D3573A" w:rsidP="00A406F5">
      <w:pPr>
        <w:jc w:val="center"/>
        <w:rPr>
          <w:b/>
          <w:color w:val="002060"/>
          <w:sz w:val="32"/>
          <w:szCs w:val="32"/>
        </w:rPr>
      </w:pPr>
    </w:p>
    <w:p w14:paraId="4FE3825E" w14:textId="302ABDD3" w:rsidR="00D3573A" w:rsidRDefault="00D3573A" w:rsidP="00A406F5">
      <w:pPr>
        <w:jc w:val="center"/>
        <w:rPr>
          <w:b/>
          <w:color w:val="002060"/>
          <w:sz w:val="32"/>
          <w:szCs w:val="32"/>
        </w:rPr>
      </w:pPr>
    </w:p>
    <w:p w14:paraId="72C10B3C" w14:textId="0AB27BDB" w:rsidR="00A80C21" w:rsidRDefault="00A80C21" w:rsidP="00A406F5">
      <w:pPr>
        <w:jc w:val="center"/>
        <w:rPr>
          <w:b/>
          <w:color w:val="002060"/>
          <w:sz w:val="32"/>
          <w:szCs w:val="32"/>
        </w:rPr>
      </w:pPr>
    </w:p>
    <w:p w14:paraId="7C463275" w14:textId="6FDAF4E2" w:rsidR="00A80C21" w:rsidRDefault="00A80C21" w:rsidP="00A406F5">
      <w:pPr>
        <w:jc w:val="center"/>
        <w:rPr>
          <w:b/>
          <w:color w:val="002060"/>
          <w:sz w:val="32"/>
          <w:szCs w:val="32"/>
        </w:rPr>
      </w:pPr>
    </w:p>
    <w:p w14:paraId="3DF18214" w14:textId="265E0473" w:rsidR="00A80C21" w:rsidRDefault="00A80C21" w:rsidP="00A406F5">
      <w:pPr>
        <w:jc w:val="center"/>
        <w:rPr>
          <w:b/>
          <w:color w:val="002060"/>
          <w:sz w:val="32"/>
          <w:szCs w:val="32"/>
        </w:rPr>
      </w:pPr>
    </w:p>
    <w:p w14:paraId="7FDD6712" w14:textId="77777777" w:rsidR="00A80C21" w:rsidRDefault="00A80C21" w:rsidP="00A406F5">
      <w:pPr>
        <w:jc w:val="center"/>
        <w:rPr>
          <w:b/>
          <w:color w:val="002060"/>
          <w:sz w:val="32"/>
          <w:szCs w:val="32"/>
        </w:rPr>
      </w:pPr>
    </w:p>
    <w:p w14:paraId="52AC6DFF" w14:textId="6C45CDC6" w:rsidR="006860B1" w:rsidRDefault="006860B1">
      <w:pPr>
        <w:rPr>
          <w:b/>
          <w:color w:val="002060"/>
          <w:sz w:val="32"/>
          <w:szCs w:val="32"/>
        </w:rPr>
      </w:pPr>
    </w:p>
    <w:p w14:paraId="3C04BAB6" w14:textId="77777777" w:rsidR="00A170CD" w:rsidRPr="00C559F2" w:rsidRDefault="00A170CD">
      <w:pPr>
        <w:rPr>
          <w:rFonts w:ascii="Poppins Medium" w:hAnsi="Poppins Medium" w:cs="Poppins Medium"/>
          <w:color w:val="008596"/>
          <w:sz w:val="32"/>
          <w:szCs w:val="32"/>
        </w:rPr>
      </w:pPr>
      <w:r w:rsidRPr="00C559F2">
        <w:rPr>
          <w:rFonts w:ascii="Poppins Medium" w:hAnsi="Poppins Medium" w:cs="Poppins Medium"/>
          <w:color w:val="008596"/>
          <w:sz w:val="32"/>
          <w:szCs w:val="32"/>
        </w:rPr>
        <w:t>Sisukord</w:t>
      </w:r>
    </w:p>
    <w:p w14:paraId="1C7BA140" w14:textId="77777777" w:rsidR="003B6827" w:rsidRPr="003B6827" w:rsidRDefault="003B6827">
      <w:pPr>
        <w:rPr>
          <w:b/>
          <w:color w:val="002060"/>
          <w:sz w:val="28"/>
          <w:szCs w:val="32"/>
        </w:rPr>
      </w:pPr>
    </w:p>
    <w:bookmarkStart w:id="1" w:name="_Toc285142888"/>
    <w:p w14:paraId="506E7658" w14:textId="61718658" w:rsidR="005D27ED" w:rsidRDefault="004532EC">
      <w:pPr>
        <w:pStyle w:val="SK1"/>
        <w:rPr>
          <w:rFonts w:asciiTheme="minorHAnsi" w:eastAsiaTheme="minorEastAsia" w:hAnsiTheme="minorHAnsi" w:cstheme="minorBidi"/>
          <w:b w:val="0"/>
          <w:color w:val="auto"/>
          <w:lang w:eastAsia="et-EE"/>
        </w:rPr>
      </w:pPr>
      <w:r w:rsidRPr="00C248A1">
        <w:fldChar w:fldCharType="begin"/>
      </w:r>
      <w:r w:rsidR="006564B3">
        <w:instrText xml:space="preserve"> TOC \o "1-3" \f \h \z \u </w:instrText>
      </w:r>
      <w:r w:rsidRPr="00C248A1">
        <w:fldChar w:fldCharType="separate"/>
      </w:r>
      <w:hyperlink w:anchor="_Toc215160850" w:history="1">
        <w:r w:rsidR="005D27ED" w:rsidRPr="00D87508">
          <w:rPr>
            <w:rStyle w:val="Hperlink"/>
          </w:rPr>
          <w:t>1.</w:t>
        </w:r>
        <w:r w:rsidR="005D27ED">
          <w:rPr>
            <w:rFonts w:asciiTheme="minorHAnsi" w:eastAsiaTheme="minorEastAsia" w:hAnsiTheme="minorHAnsi" w:cstheme="minorBidi"/>
            <w:b w:val="0"/>
            <w:color w:val="auto"/>
            <w:lang w:eastAsia="et-EE"/>
          </w:rPr>
          <w:tab/>
        </w:r>
        <w:r w:rsidR="005D27ED" w:rsidRPr="00D87508">
          <w:rPr>
            <w:rStyle w:val="Hperlink"/>
          </w:rPr>
          <w:t>Viljandi linna 2026 aasta eelarve lühiülevaade</w:t>
        </w:r>
        <w:r w:rsidR="005D27ED">
          <w:rPr>
            <w:webHidden/>
          </w:rPr>
          <w:tab/>
        </w:r>
        <w:r w:rsidR="005D27ED">
          <w:rPr>
            <w:webHidden/>
          </w:rPr>
          <w:fldChar w:fldCharType="begin"/>
        </w:r>
        <w:r w:rsidR="005D27ED">
          <w:rPr>
            <w:webHidden/>
          </w:rPr>
          <w:instrText xml:space="preserve"> PAGEREF _Toc215160850 \h </w:instrText>
        </w:r>
        <w:r w:rsidR="005D27ED">
          <w:rPr>
            <w:webHidden/>
          </w:rPr>
        </w:r>
        <w:r w:rsidR="005D27ED">
          <w:rPr>
            <w:webHidden/>
          </w:rPr>
          <w:fldChar w:fldCharType="separate"/>
        </w:r>
        <w:r w:rsidR="005D27ED">
          <w:rPr>
            <w:webHidden/>
          </w:rPr>
          <w:t>3</w:t>
        </w:r>
        <w:r w:rsidR="005D27ED">
          <w:rPr>
            <w:webHidden/>
          </w:rPr>
          <w:fldChar w:fldCharType="end"/>
        </w:r>
      </w:hyperlink>
    </w:p>
    <w:p w14:paraId="38BEDD9E" w14:textId="2A920968" w:rsidR="005D27ED" w:rsidRDefault="00A4242B">
      <w:pPr>
        <w:pStyle w:val="SK1"/>
        <w:rPr>
          <w:rFonts w:asciiTheme="minorHAnsi" w:eastAsiaTheme="minorEastAsia" w:hAnsiTheme="minorHAnsi" w:cstheme="minorBidi"/>
          <w:b w:val="0"/>
          <w:color w:val="auto"/>
          <w:lang w:eastAsia="et-EE"/>
        </w:rPr>
      </w:pPr>
      <w:hyperlink w:anchor="_Toc215160851" w:history="1">
        <w:r w:rsidR="005D27ED" w:rsidRPr="00D87508">
          <w:rPr>
            <w:rStyle w:val="Hperlink"/>
          </w:rPr>
          <w:t>2.</w:t>
        </w:r>
        <w:r w:rsidR="005D27ED">
          <w:rPr>
            <w:rFonts w:asciiTheme="minorHAnsi" w:eastAsiaTheme="minorEastAsia" w:hAnsiTheme="minorHAnsi" w:cstheme="minorBidi"/>
            <w:b w:val="0"/>
            <w:color w:val="auto"/>
            <w:lang w:eastAsia="et-EE"/>
          </w:rPr>
          <w:tab/>
        </w:r>
        <w:r w:rsidR="005D27ED" w:rsidRPr="00D87508">
          <w:rPr>
            <w:rStyle w:val="Hperlink"/>
          </w:rPr>
          <w:t>Viljandi linna 2026 aasta eelarve koostamine</w:t>
        </w:r>
        <w:r w:rsidR="005D27ED">
          <w:rPr>
            <w:webHidden/>
          </w:rPr>
          <w:tab/>
        </w:r>
        <w:r w:rsidR="005D27ED">
          <w:rPr>
            <w:webHidden/>
          </w:rPr>
          <w:fldChar w:fldCharType="begin"/>
        </w:r>
        <w:r w:rsidR="005D27ED">
          <w:rPr>
            <w:webHidden/>
          </w:rPr>
          <w:instrText xml:space="preserve"> PAGEREF _Toc215160851 \h </w:instrText>
        </w:r>
        <w:r w:rsidR="005D27ED">
          <w:rPr>
            <w:webHidden/>
          </w:rPr>
        </w:r>
        <w:r w:rsidR="005D27ED">
          <w:rPr>
            <w:webHidden/>
          </w:rPr>
          <w:fldChar w:fldCharType="separate"/>
        </w:r>
        <w:r w:rsidR="005D27ED">
          <w:rPr>
            <w:webHidden/>
          </w:rPr>
          <w:t>4</w:t>
        </w:r>
        <w:r w:rsidR="005D27ED">
          <w:rPr>
            <w:webHidden/>
          </w:rPr>
          <w:fldChar w:fldCharType="end"/>
        </w:r>
      </w:hyperlink>
    </w:p>
    <w:p w14:paraId="0D48D376" w14:textId="40C55392" w:rsidR="005D27ED" w:rsidRDefault="00A4242B">
      <w:pPr>
        <w:pStyle w:val="SK1"/>
        <w:rPr>
          <w:rFonts w:asciiTheme="minorHAnsi" w:eastAsiaTheme="minorEastAsia" w:hAnsiTheme="minorHAnsi" w:cstheme="minorBidi"/>
          <w:b w:val="0"/>
          <w:color w:val="auto"/>
          <w:lang w:eastAsia="et-EE"/>
        </w:rPr>
      </w:pPr>
      <w:hyperlink w:anchor="_Toc215160852" w:history="1">
        <w:r w:rsidR="005D27ED" w:rsidRPr="00D87508">
          <w:rPr>
            <w:rStyle w:val="Hperlink"/>
          </w:rPr>
          <w:t>3.</w:t>
        </w:r>
        <w:r w:rsidR="005D27ED">
          <w:rPr>
            <w:rFonts w:asciiTheme="minorHAnsi" w:eastAsiaTheme="minorEastAsia" w:hAnsiTheme="minorHAnsi" w:cstheme="minorBidi"/>
            <w:b w:val="0"/>
            <w:color w:val="auto"/>
            <w:lang w:eastAsia="et-EE"/>
          </w:rPr>
          <w:tab/>
        </w:r>
        <w:r w:rsidR="005D27ED" w:rsidRPr="00D87508">
          <w:rPr>
            <w:rStyle w:val="Hperlink"/>
          </w:rPr>
          <w:t>Linnaeelarve sisu</w:t>
        </w:r>
        <w:r w:rsidR="005D27ED">
          <w:rPr>
            <w:webHidden/>
          </w:rPr>
          <w:tab/>
        </w:r>
        <w:r w:rsidR="005D27ED">
          <w:rPr>
            <w:webHidden/>
          </w:rPr>
          <w:fldChar w:fldCharType="begin"/>
        </w:r>
        <w:r w:rsidR="005D27ED">
          <w:rPr>
            <w:webHidden/>
          </w:rPr>
          <w:instrText xml:space="preserve"> PAGEREF _Toc215160852 \h </w:instrText>
        </w:r>
        <w:r w:rsidR="005D27ED">
          <w:rPr>
            <w:webHidden/>
          </w:rPr>
        </w:r>
        <w:r w:rsidR="005D27ED">
          <w:rPr>
            <w:webHidden/>
          </w:rPr>
          <w:fldChar w:fldCharType="separate"/>
        </w:r>
        <w:r w:rsidR="005D27ED">
          <w:rPr>
            <w:webHidden/>
          </w:rPr>
          <w:t>4</w:t>
        </w:r>
        <w:r w:rsidR="005D27ED">
          <w:rPr>
            <w:webHidden/>
          </w:rPr>
          <w:fldChar w:fldCharType="end"/>
        </w:r>
      </w:hyperlink>
    </w:p>
    <w:p w14:paraId="3DE52045" w14:textId="6A1F9F9B" w:rsidR="005D27ED" w:rsidRDefault="00A4242B">
      <w:pPr>
        <w:pStyle w:val="SK1"/>
        <w:rPr>
          <w:rFonts w:asciiTheme="minorHAnsi" w:eastAsiaTheme="minorEastAsia" w:hAnsiTheme="minorHAnsi" w:cstheme="minorBidi"/>
          <w:b w:val="0"/>
          <w:color w:val="auto"/>
          <w:lang w:eastAsia="et-EE"/>
        </w:rPr>
      </w:pPr>
      <w:hyperlink w:anchor="_Toc215160853" w:history="1">
        <w:r w:rsidR="005D27ED" w:rsidRPr="00D87508">
          <w:rPr>
            <w:rStyle w:val="Hperlink"/>
          </w:rPr>
          <w:t>4.</w:t>
        </w:r>
        <w:r w:rsidR="005D27ED">
          <w:rPr>
            <w:rFonts w:asciiTheme="minorHAnsi" w:eastAsiaTheme="minorEastAsia" w:hAnsiTheme="minorHAnsi" w:cstheme="minorBidi"/>
            <w:b w:val="0"/>
            <w:color w:val="auto"/>
            <w:lang w:eastAsia="et-EE"/>
          </w:rPr>
          <w:tab/>
        </w:r>
        <w:r w:rsidR="005D27ED" w:rsidRPr="00D87508">
          <w:rPr>
            <w:rStyle w:val="Hperlink"/>
          </w:rPr>
          <w:t>Linnaeelarve koostamise alused</w:t>
        </w:r>
        <w:r w:rsidR="005D27ED">
          <w:rPr>
            <w:webHidden/>
          </w:rPr>
          <w:tab/>
        </w:r>
        <w:r w:rsidR="005D27ED">
          <w:rPr>
            <w:webHidden/>
          </w:rPr>
          <w:fldChar w:fldCharType="begin"/>
        </w:r>
        <w:r w:rsidR="005D27ED">
          <w:rPr>
            <w:webHidden/>
          </w:rPr>
          <w:instrText xml:space="preserve"> PAGEREF _Toc215160853 \h </w:instrText>
        </w:r>
        <w:r w:rsidR="005D27ED">
          <w:rPr>
            <w:webHidden/>
          </w:rPr>
        </w:r>
        <w:r w:rsidR="005D27ED">
          <w:rPr>
            <w:webHidden/>
          </w:rPr>
          <w:fldChar w:fldCharType="separate"/>
        </w:r>
        <w:r w:rsidR="005D27ED">
          <w:rPr>
            <w:webHidden/>
          </w:rPr>
          <w:t>6</w:t>
        </w:r>
        <w:r w:rsidR="005D27ED">
          <w:rPr>
            <w:webHidden/>
          </w:rPr>
          <w:fldChar w:fldCharType="end"/>
        </w:r>
      </w:hyperlink>
    </w:p>
    <w:p w14:paraId="1A13DF12" w14:textId="1033EA89" w:rsidR="005D27ED" w:rsidRDefault="00A4242B">
      <w:pPr>
        <w:pStyle w:val="SK1"/>
        <w:rPr>
          <w:rFonts w:asciiTheme="minorHAnsi" w:eastAsiaTheme="minorEastAsia" w:hAnsiTheme="minorHAnsi" w:cstheme="minorBidi"/>
          <w:b w:val="0"/>
          <w:color w:val="auto"/>
          <w:lang w:eastAsia="et-EE"/>
        </w:rPr>
      </w:pPr>
      <w:hyperlink w:anchor="_Toc215160854" w:history="1">
        <w:r w:rsidR="005D27ED" w:rsidRPr="00D87508">
          <w:rPr>
            <w:rStyle w:val="Hperlink"/>
          </w:rPr>
          <w:t>5.</w:t>
        </w:r>
        <w:r w:rsidR="005D27ED">
          <w:rPr>
            <w:rFonts w:asciiTheme="minorHAnsi" w:eastAsiaTheme="minorEastAsia" w:hAnsiTheme="minorHAnsi" w:cstheme="minorBidi"/>
            <w:b w:val="0"/>
            <w:color w:val="auto"/>
            <w:lang w:eastAsia="et-EE"/>
          </w:rPr>
          <w:tab/>
        </w:r>
        <w:r w:rsidR="005D27ED" w:rsidRPr="00D87508">
          <w:rPr>
            <w:rStyle w:val="Hperlink"/>
          </w:rPr>
          <w:t>Majanduskeskkond</w:t>
        </w:r>
        <w:r w:rsidR="005D27ED">
          <w:rPr>
            <w:webHidden/>
          </w:rPr>
          <w:tab/>
        </w:r>
        <w:r w:rsidR="005D27ED">
          <w:rPr>
            <w:webHidden/>
          </w:rPr>
          <w:fldChar w:fldCharType="begin"/>
        </w:r>
        <w:r w:rsidR="005D27ED">
          <w:rPr>
            <w:webHidden/>
          </w:rPr>
          <w:instrText xml:space="preserve"> PAGEREF _Toc215160854 \h </w:instrText>
        </w:r>
        <w:r w:rsidR="005D27ED">
          <w:rPr>
            <w:webHidden/>
          </w:rPr>
        </w:r>
        <w:r w:rsidR="005D27ED">
          <w:rPr>
            <w:webHidden/>
          </w:rPr>
          <w:fldChar w:fldCharType="separate"/>
        </w:r>
        <w:r w:rsidR="005D27ED">
          <w:rPr>
            <w:webHidden/>
          </w:rPr>
          <w:t>6</w:t>
        </w:r>
        <w:r w:rsidR="005D27ED">
          <w:rPr>
            <w:webHidden/>
          </w:rPr>
          <w:fldChar w:fldCharType="end"/>
        </w:r>
      </w:hyperlink>
    </w:p>
    <w:p w14:paraId="07616D84" w14:textId="438542ED" w:rsidR="005D27ED" w:rsidRDefault="00A4242B">
      <w:pPr>
        <w:pStyle w:val="SK1"/>
        <w:rPr>
          <w:rFonts w:asciiTheme="minorHAnsi" w:eastAsiaTheme="minorEastAsia" w:hAnsiTheme="minorHAnsi" w:cstheme="minorBidi"/>
          <w:b w:val="0"/>
          <w:color w:val="auto"/>
          <w:lang w:eastAsia="et-EE"/>
        </w:rPr>
      </w:pPr>
      <w:hyperlink w:anchor="_Toc215160855" w:history="1">
        <w:r w:rsidR="005D27ED" w:rsidRPr="00D87508">
          <w:rPr>
            <w:rStyle w:val="Hperlink"/>
          </w:rPr>
          <w:t>6.</w:t>
        </w:r>
        <w:r w:rsidR="005D27ED">
          <w:rPr>
            <w:rFonts w:asciiTheme="minorHAnsi" w:eastAsiaTheme="minorEastAsia" w:hAnsiTheme="minorHAnsi" w:cstheme="minorBidi"/>
            <w:b w:val="0"/>
            <w:color w:val="auto"/>
            <w:lang w:eastAsia="et-EE"/>
          </w:rPr>
          <w:tab/>
        </w:r>
        <w:r w:rsidR="005D27ED" w:rsidRPr="00D87508">
          <w:rPr>
            <w:rStyle w:val="Hperlink"/>
          </w:rPr>
          <w:t>Linnaeelarve koondtabelid</w:t>
        </w:r>
        <w:r w:rsidR="005D27ED">
          <w:rPr>
            <w:webHidden/>
          </w:rPr>
          <w:tab/>
        </w:r>
        <w:r w:rsidR="005D27ED">
          <w:rPr>
            <w:webHidden/>
          </w:rPr>
          <w:fldChar w:fldCharType="begin"/>
        </w:r>
        <w:r w:rsidR="005D27ED">
          <w:rPr>
            <w:webHidden/>
          </w:rPr>
          <w:instrText xml:space="preserve"> PAGEREF _Toc215160855 \h </w:instrText>
        </w:r>
        <w:r w:rsidR="005D27ED">
          <w:rPr>
            <w:webHidden/>
          </w:rPr>
        </w:r>
        <w:r w:rsidR="005D27ED">
          <w:rPr>
            <w:webHidden/>
          </w:rPr>
          <w:fldChar w:fldCharType="separate"/>
        </w:r>
        <w:r w:rsidR="005D27ED">
          <w:rPr>
            <w:webHidden/>
          </w:rPr>
          <w:t>7</w:t>
        </w:r>
        <w:r w:rsidR="005D27ED">
          <w:rPr>
            <w:webHidden/>
          </w:rPr>
          <w:fldChar w:fldCharType="end"/>
        </w:r>
      </w:hyperlink>
    </w:p>
    <w:p w14:paraId="3FB3085E" w14:textId="1D2C1E8E" w:rsidR="005D27ED" w:rsidRDefault="00A4242B">
      <w:pPr>
        <w:pStyle w:val="SK1"/>
        <w:rPr>
          <w:rFonts w:asciiTheme="minorHAnsi" w:eastAsiaTheme="minorEastAsia" w:hAnsiTheme="minorHAnsi" w:cstheme="minorBidi"/>
          <w:b w:val="0"/>
          <w:color w:val="auto"/>
          <w:lang w:eastAsia="et-EE"/>
        </w:rPr>
      </w:pPr>
      <w:hyperlink w:anchor="_Toc215160856" w:history="1">
        <w:r w:rsidR="005D27ED" w:rsidRPr="00D87508">
          <w:rPr>
            <w:rStyle w:val="Hperlink"/>
          </w:rPr>
          <w:t>7.</w:t>
        </w:r>
        <w:r w:rsidR="005D27ED">
          <w:rPr>
            <w:rFonts w:asciiTheme="minorHAnsi" w:eastAsiaTheme="minorEastAsia" w:hAnsiTheme="minorHAnsi" w:cstheme="minorBidi"/>
            <w:b w:val="0"/>
            <w:color w:val="auto"/>
            <w:lang w:eastAsia="et-EE"/>
          </w:rPr>
          <w:tab/>
        </w:r>
        <w:r w:rsidR="005D27ED" w:rsidRPr="00D87508">
          <w:rPr>
            <w:rStyle w:val="Hperlink"/>
          </w:rPr>
          <w:t>Põhitegevuse tulud</w:t>
        </w:r>
        <w:r w:rsidR="005D27ED">
          <w:rPr>
            <w:webHidden/>
          </w:rPr>
          <w:tab/>
        </w:r>
        <w:r w:rsidR="005D27ED">
          <w:rPr>
            <w:webHidden/>
          </w:rPr>
          <w:fldChar w:fldCharType="begin"/>
        </w:r>
        <w:r w:rsidR="005D27ED">
          <w:rPr>
            <w:webHidden/>
          </w:rPr>
          <w:instrText xml:space="preserve"> PAGEREF _Toc215160856 \h </w:instrText>
        </w:r>
        <w:r w:rsidR="005D27ED">
          <w:rPr>
            <w:webHidden/>
          </w:rPr>
        </w:r>
        <w:r w:rsidR="005D27ED">
          <w:rPr>
            <w:webHidden/>
          </w:rPr>
          <w:fldChar w:fldCharType="separate"/>
        </w:r>
        <w:r w:rsidR="005D27ED">
          <w:rPr>
            <w:webHidden/>
          </w:rPr>
          <w:t>8</w:t>
        </w:r>
        <w:r w:rsidR="005D27ED">
          <w:rPr>
            <w:webHidden/>
          </w:rPr>
          <w:fldChar w:fldCharType="end"/>
        </w:r>
      </w:hyperlink>
    </w:p>
    <w:p w14:paraId="5254C674" w14:textId="6A8044AA" w:rsidR="005D27ED" w:rsidRDefault="00A4242B">
      <w:pPr>
        <w:pStyle w:val="SK1"/>
        <w:rPr>
          <w:rFonts w:asciiTheme="minorHAnsi" w:eastAsiaTheme="minorEastAsia" w:hAnsiTheme="minorHAnsi" w:cstheme="minorBidi"/>
          <w:b w:val="0"/>
          <w:color w:val="auto"/>
          <w:lang w:eastAsia="et-EE"/>
        </w:rPr>
      </w:pPr>
      <w:hyperlink w:anchor="_Toc215160857" w:history="1">
        <w:r w:rsidR="005D27ED" w:rsidRPr="00D87508">
          <w:rPr>
            <w:rStyle w:val="Hperlink"/>
          </w:rPr>
          <w:t>8.</w:t>
        </w:r>
        <w:r w:rsidR="005D27ED">
          <w:rPr>
            <w:rFonts w:asciiTheme="minorHAnsi" w:eastAsiaTheme="minorEastAsia" w:hAnsiTheme="minorHAnsi" w:cstheme="minorBidi"/>
            <w:b w:val="0"/>
            <w:color w:val="auto"/>
            <w:lang w:eastAsia="et-EE"/>
          </w:rPr>
          <w:tab/>
        </w:r>
        <w:r w:rsidR="005D27ED" w:rsidRPr="00D87508">
          <w:rPr>
            <w:rStyle w:val="Hperlink"/>
          </w:rPr>
          <w:t>Kontoklass 30 – maksutulud</w:t>
        </w:r>
        <w:r w:rsidR="005D27ED">
          <w:rPr>
            <w:webHidden/>
          </w:rPr>
          <w:tab/>
        </w:r>
        <w:r w:rsidR="005D27ED">
          <w:rPr>
            <w:webHidden/>
          </w:rPr>
          <w:fldChar w:fldCharType="begin"/>
        </w:r>
        <w:r w:rsidR="005D27ED">
          <w:rPr>
            <w:webHidden/>
          </w:rPr>
          <w:instrText xml:space="preserve"> PAGEREF _Toc215160857 \h </w:instrText>
        </w:r>
        <w:r w:rsidR="005D27ED">
          <w:rPr>
            <w:webHidden/>
          </w:rPr>
        </w:r>
        <w:r w:rsidR="005D27ED">
          <w:rPr>
            <w:webHidden/>
          </w:rPr>
          <w:fldChar w:fldCharType="separate"/>
        </w:r>
        <w:r w:rsidR="005D27ED">
          <w:rPr>
            <w:webHidden/>
          </w:rPr>
          <w:t>8</w:t>
        </w:r>
        <w:r w:rsidR="005D27ED">
          <w:rPr>
            <w:webHidden/>
          </w:rPr>
          <w:fldChar w:fldCharType="end"/>
        </w:r>
      </w:hyperlink>
    </w:p>
    <w:p w14:paraId="194E34D9" w14:textId="5754DDFF" w:rsidR="005D27ED" w:rsidRDefault="00A4242B">
      <w:pPr>
        <w:pStyle w:val="SK1"/>
        <w:rPr>
          <w:rFonts w:asciiTheme="minorHAnsi" w:eastAsiaTheme="minorEastAsia" w:hAnsiTheme="minorHAnsi" w:cstheme="minorBidi"/>
          <w:b w:val="0"/>
          <w:color w:val="auto"/>
          <w:lang w:eastAsia="et-EE"/>
        </w:rPr>
      </w:pPr>
      <w:hyperlink w:anchor="_Toc215160858" w:history="1">
        <w:r w:rsidR="005D27ED" w:rsidRPr="00D87508">
          <w:rPr>
            <w:rStyle w:val="Hperlink"/>
          </w:rPr>
          <w:t>9.</w:t>
        </w:r>
        <w:r w:rsidR="005D27ED">
          <w:rPr>
            <w:rFonts w:asciiTheme="minorHAnsi" w:eastAsiaTheme="minorEastAsia" w:hAnsiTheme="minorHAnsi" w:cstheme="minorBidi"/>
            <w:b w:val="0"/>
            <w:color w:val="auto"/>
            <w:lang w:eastAsia="et-EE"/>
          </w:rPr>
          <w:tab/>
        </w:r>
        <w:r w:rsidR="005D27ED" w:rsidRPr="00D87508">
          <w:rPr>
            <w:rStyle w:val="Hperlink"/>
          </w:rPr>
          <w:t>Kontoklass 32 – tulud kaupade ja teenuste müügist</w:t>
        </w:r>
        <w:r w:rsidR="005D27ED">
          <w:rPr>
            <w:webHidden/>
          </w:rPr>
          <w:tab/>
        </w:r>
        <w:r w:rsidR="005D27ED">
          <w:rPr>
            <w:webHidden/>
          </w:rPr>
          <w:fldChar w:fldCharType="begin"/>
        </w:r>
        <w:r w:rsidR="005D27ED">
          <w:rPr>
            <w:webHidden/>
          </w:rPr>
          <w:instrText xml:space="preserve"> PAGEREF _Toc215160858 \h </w:instrText>
        </w:r>
        <w:r w:rsidR="005D27ED">
          <w:rPr>
            <w:webHidden/>
          </w:rPr>
        </w:r>
        <w:r w:rsidR="005D27ED">
          <w:rPr>
            <w:webHidden/>
          </w:rPr>
          <w:fldChar w:fldCharType="separate"/>
        </w:r>
        <w:r w:rsidR="005D27ED">
          <w:rPr>
            <w:webHidden/>
          </w:rPr>
          <w:t>9</w:t>
        </w:r>
        <w:r w:rsidR="005D27ED">
          <w:rPr>
            <w:webHidden/>
          </w:rPr>
          <w:fldChar w:fldCharType="end"/>
        </w:r>
      </w:hyperlink>
    </w:p>
    <w:p w14:paraId="684E211A" w14:textId="4EBD5521" w:rsidR="005D27ED" w:rsidRDefault="00A4242B">
      <w:pPr>
        <w:pStyle w:val="SK1"/>
        <w:rPr>
          <w:rFonts w:asciiTheme="minorHAnsi" w:eastAsiaTheme="minorEastAsia" w:hAnsiTheme="minorHAnsi" w:cstheme="minorBidi"/>
          <w:b w:val="0"/>
          <w:color w:val="auto"/>
          <w:lang w:eastAsia="et-EE"/>
        </w:rPr>
      </w:pPr>
      <w:hyperlink w:anchor="_Toc215160859" w:history="1">
        <w:r w:rsidR="005D27ED" w:rsidRPr="00D87508">
          <w:rPr>
            <w:rStyle w:val="Hperlink"/>
          </w:rPr>
          <w:t>10.</w:t>
        </w:r>
        <w:r w:rsidR="005D27ED">
          <w:rPr>
            <w:rFonts w:asciiTheme="minorHAnsi" w:eastAsiaTheme="minorEastAsia" w:hAnsiTheme="minorHAnsi" w:cstheme="minorBidi"/>
            <w:b w:val="0"/>
            <w:color w:val="auto"/>
            <w:lang w:eastAsia="et-EE"/>
          </w:rPr>
          <w:tab/>
        </w:r>
        <w:r w:rsidR="005D27ED" w:rsidRPr="00D87508">
          <w:rPr>
            <w:rStyle w:val="Hperlink"/>
          </w:rPr>
          <w:t>Kontoklass 35 – saadavad toetused tegevuskuludeks</w:t>
        </w:r>
        <w:r w:rsidR="005D27ED">
          <w:rPr>
            <w:webHidden/>
          </w:rPr>
          <w:tab/>
        </w:r>
        <w:r w:rsidR="005D27ED">
          <w:rPr>
            <w:webHidden/>
          </w:rPr>
          <w:fldChar w:fldCharType="begin"/>
        </w:r>
        <w:r w:rsidR="005D27ED">
          <w:rPr>
            <w:webHidden/>
          </w:rPr>
          <w:instrText xml:space="preserve"> PAGEREF _Toc215160859 \h </w:instrText>
        </w:r>
        <w:r w:rsidR="005D27ED">
          <w:rPr>
            <w:webHidden/>
          </w:rPr>
        </w:r>
        <w:r w:rsidR="005D27ED">
          <w:rPr>
            <w:webHidden/>
          </w:rPr>
          <w:fldChar w:fldCharType="separate"/>
        </w:r>
        <w:r w:rsidR="005D27ED">
          <w:rPr>
            <w:webHidden/>
          </w:rPr>
          <w:t>14</w:t>
        </w:r>
        <w:r w:rsidR="005D27ED">
          <w:rPr>
            <w:webHidden/>
          </w:rPr>
          <w:fldChar w:fldCharType="end"/>
        </w:r>
      </w:hyperlink>
    </w:p>
    <w:p w14:paraId="1858CC19" w14:textId="68435E86" w:rsidR="005D27ED" w:rsidRDefault="00A4242B">
      <w:pPr>
        <w:pStyle w:val="SK1"/>
        <w:rPr>
          <w:rFonts w:asciiTheme="minorHAnsi" w:eastAsiaTheme="minorEastAsia" w:hAnsiTheme="minorHAnsi" w:cstheme="minorBidi"/>
          <w:b w:val="0"/>
          <w:color w:val="auto"/>
          <w:lang w:eastAsia="et-EE"/>
        </w:rPr>
      </w:pPr>
      <w:hyperlink w:anchor="_Toc215160860" w:history="1">
        <w:r w:rsidR="005D27ED" w:rsidRPr="00D87508">
          <w:rPr>
            <w:rStyle w:val="Hperlink"/>
          </w:rPr>
          <w:t>11.</w:t>
        </w:r>
        <w:r w:rsidR="005D27ED">
          <w:rPr>
            <w:rFonts w:asciiTheme="minorHAnsi" w:eastAsiaTheme="minorEastAsia" w:hAnsiTheme="minorHAnsi" w:cstheme="minorBidi"/>
            <w:b w:val="0"/>
            <w:color w:val="auto"/>
            <w:lang w:eastAsia="et-EE"/>
          </w:rPr>
          <w:tab/>
        </w:r>
        <w:r w:rsidR="005D27ED" w:rsidRPr="00D87508">
          <w:rPr>
            <w:rStyle w:val="Hperlink"/>
          </w:rPr>
          <w:t>Kontoklass 38 – muud tegevustulud</w:t>
        </w:r>
        <w:r w:rsidR="005D27ED">
          <w:rPr>
            <w:webHidden/>
          </w:rPr>
          <w:tab/>
        </w:r>
        <w:r w:rsidR="005D27ED">
          <w:rPr>
            <w:webHidden/>
          </w:rPr>
          <w:fldChar w:fldCharType="begin"/>
        </w:r>
        <w:r w:rsidR="005D27ED">
          <w:rPr>
            <w:webHidden/>
          </w:rPr>
          <w:instrText xml:space="preserve"> PAGEREF _Toc215160860 \h </w:instrText>
        </w:r>
        <w:r w:rsidR="005D27ED">
          <w:rPr>
            <w:webHidden/>
          </w:rPr>
        </w:r>
        <w:r w:rsidR="005D27ED">
          <w:rPr>
            <w:webHidden/>
          </w:rPr>
          <w:fldChar w:fldCharType="separate"/>
        </w:r>
        <w:r w:rsidR="005D27ED">
          <w:rPr>
            <w:webHidden/>
          </w:rPr>
          <w:t>15</w:t>
        </w:r>
        <w:r w:rsidR="005D27ED">
          <w:rPr>
            <w:webHidden/>
          </w:rPr>
          <w:fldChar w:fldCharType="end"/>
        </w:r>
      </w:hyperlink>
    </w:p>
    <w:p w14:paraId="219A92E8" w14:textId="7E622D1E" w:rsidR="005D27ED" w:rsidRDefault="00A4242B">
      <w:pPr>
        <w:pStyle w:val="SK1"/>
        <w:rPr>
          <w:rFonts w:asciiTheme="minorHAnsi" w:eastAsiaTheme="minorEastAsia" w:hAnsiTheme="minorHAnsi" w:cstheme="minorBidi"/>
          <w:b w:val="0"/>
          <w:color w:val="auto"/>
          <w:lang w:eastAsia="et-EE"/>
        </w:rPr>
      </w:pPr>
      <w:hyperlink w:anchor="_Toc215160861" w:history="1">
        <w:r w:rsidR="005D27ED" w:rsidRPr="00D87508">
          <w:rPr>
            <w:rStyle w:val="Hperlink"/>
          </w:rPr>
          <w:t>12.</w:t>
        </w:r>
        <w:r w:rsidR="005D27ED">
          <w:rPr>
            <w:rFonts w:asciiTheme="minorHAnsi" w:eastAsiaTheme="minorEastAsia" w:hAnsiTheme="minorHAnsi" w:cstheme="minorBidi"/>
            <w:b w:val="0"/>
            <w:color w:val="auto"/>
            <w:lang w:eastAsia="et-EE"/>
          </w:rPr>
          <w:tab/>
        </w:r>
        <w:r w:rsidR="005D27ED" w:rsidRPr="00D87508">
          <w:rPr>
            <w:rStyle w:val="Hperlink"/>
          </w:rPr>
          <w:t>Põhitegevuse kulud</w:t>
        </w:r>
        <w:r w:rsidR="005D27ED">
          <w:rPr>
            <w:webHidden/>
          </w:rPr>
          <w:tab/>
        </w:r>
        <w:r w:rsidR="005D27ED">
          <w:rPr>
            <w:webHidden/>
          </w:rPr>
          <w:fldChar w:fldCharType="begin"/>
        </w:r>
        <w:r w:rsidR="005D27ED">
          <w:rPr>
            <w:webHidden/>
          </w:rPr>
          <w:instrText xml:space="preserve"> PAGEREF _Toc215160861 \h </w:instrText>
        </w:r>
        <w:r w:rsidR="005D27ED">
          <w:rPr>
            <w:webHidden/>
          </w:rPr>
        </w:r>
        <w:r w:rsidR="005D27ED">
          <w:rPr>
            <w:webHidden/>
          </w:rPr>
          <w:fldChar w:fldCharType="separate"/>
        </w:r>
        <w:r w:rsidR="005D27ED">
          <w:rPr>
            <w:webHidden/>
          </w:rPr>
          <w:t>15</w:t>
        </w:r>
        <w:r w:rsidR="005D27ED">
          <w:rPr>
            <w:webHidden/>
          </w:rPr>
          <w:fldChar w:fldCharType="end"/>
        </w:r>
      </w:hyperlink>
    </w:p>
    <w:p w14:paraId="42028E1F" w14:textId="0D959F5D" w:rsidR="005D27ED" w:rsidRDefault="00A4242B">
      <w:pPr>
        <w:pStyle w:val="SK1"/>
        <w:rPr>
          <w:rFonts w:asciiTheme="minorHAnsi" w:eastAsiaTheme="minorEastAsia" w:hAnsiTheme="minorHAnsi" w:cstheme="minorBidi"/>
          <w:b w:val="0"/>
          <w:color w:val="auto"/>
          <w:lang w:eastAsia="et-EE"/>
        </w:rPr>
      </w:pPr>
      <w:hyperlink w:anchor="_Toc215160862" w:history="1">
        <w:r w:rsidR="005D27ED" w:rsidRPr="00D87508">
          <w:rPr>
            <w:rStyle w:val="Hperlink"/>
          </w:rPr>
          <w:t>13.</w:t>
        </w:r>
        <w:r w:rsidR="005D27ED">
          <w:rPr>
            <w:rFonts w:asciiTheme="minorHAnsi" w:eastAsiaTheme="minorEastAsia" w:hAnsiTheme="minorHAnsi" w:cstheme="minorBidi"/>
            <w:b w:val="0"/>
            <w:color w:val="auto"/>
            <w:lang w:eastAsia="et-EE"/>
          </w:rPr>
          <w:tab/>
        </w:r>
        <w:r w:rsidR="005D27ED" w:rsidRPr="00D87508">
          <w:rPr>
            <w:rStyle w:val="Hperlink"/>
          </w:rPr>
          <w:t>Antavad toetused</w:t>
        </w:r>
        <w:r w:rsidR="005D27ED">
          <w:rPr>
            <w:webHidden/>
          </w:rPr>
          <w:tab/>
        </w:r>
        <w:r w:rsidR="005D27ED">
          <w:rPr>
            <w:webHidden/>
          </w:rPr>
          <w:fldChar w:fldCharType="begin"/>
        </w:r>
        <w:r w:rsidR="005D27ED">
          <w:rPr>
            <w:webHidden/>
          </w:rPr>
          <w:instrText xml:space="preserve"> PAGEREF _Toc215160862 \h </w:instrText>
        </w:r>
        <w:r w:rsidR="005D27ED">
          <w:rPr>
            <w:webHidden/>
          </w:rPr>
        </w:r>
        <w:r w:rsidR="005D27ED">
          <w:rPr>
            <w:webHidden/>
          </w:rPr>
          <w:fldChar w:fldCharType="separate"/>
        </w:r>
        <w:r w:rsidR="005D27ED">
          <w:rPr>
            <w:webHidden/>
          </w:rPr>
          <w:t>15</w:t>
        </w:r>
        <w:r w:rsidR="005D27ED">
          <w:rPr>
            <w:webHidden/>
          </w:rPr>
          <w:fldChar w:fldCharType="end"/>
        </w:r>
      </w:hyperlink>
    </w:p>
    <w:p w14:paraId="77130BCE" w14:textId="7AC0D099" w:rsidR="005D27ED" w:rsidRDefault="00A4242B">
      <w:pPr>
        <w:pStyle w:val="SK1"/>
        <w:rPr>
          <w:rFonts w:asciiTheme="minorHAnsi" w:eastAsiaTheme="minorEastAsia" w:hAnsiTheme="minorHAnsi" w:cstheme="minorBidi"/>
          <w:b w:val="0"/>
          <w:color w:val="auto"/>
          <w:lang w:eastAsia="et-EE"/>
        </w:rPr>
      </w:pPr>
      <w:hyperlink w:anchor="_Toc215160863" w:history="1">
        <w:r w:rsidR="005D27ED" w:rsidRPr="00D87508">
          <w:rPr>
            <w:rStyle w:val="Hperlink"/>
          </w:rPr>
          <w:t>14.</w:t>
        </w:r>
        <w:r w:rsidR="005D27ED">
          <w:rPr>
            <w:rFonts w:asciiTheme="minorHAnsi" w:eastAsiaTheme="minorEastAsia" w:hAnsiTheme="minorHAnsi" w:cstheme="minorBidi"/>
            <w:b w:val="0"/>
            <w:color w:val="auto"/>
            <w:lang w:eastAsia="et-EE"/>
          </w:rPr>
          <w:tab/>
        </w:r>
        <w:r w:rsidR="005D27ED" w:rsidRPr="00D87508">
          <w:rPr>
            <w:rStyle w:val="Hperlink"/>
          </w:rPr>
          <w:t>Tegevuskulud</w:t>
        </w:r>
        <w:r w:rsidR="005D27ED">
          <w:rPr>
            <w:webHidden/>
          </w:rPr>
          <w:tab/>
        </w:r>
        <w:r w:rsidR="005D27ED">
          <w:rPr>
            <w:webHidden/>
          </w:rPr>
          <w:fldChar w:fldCharType="begin"/>
        </w:r>
        <w:r w:rsidR="005D27ED">
          <w:rPr>
            <w:webHidden/>
          </w:rPr>
          <w:instrText xml:space="preserve"> PAGEREF _Toc215160863 \h </w:instrText>
        </w:r>
        <w:r w:rsidR="005D27ED">
          <w:rPr>
            <w:webHidden/>
          </w:rPr>
        </w:r>
        <w:r w:rsidR="005D27ED">
          <w:rPr>
            <w:webHidden/>
          </w:rPr>
          <w:fldChar w:fldCharType="separate"/>
        </w:r>
        <w:r w:rsidR="005D27ED">
          <w:rPr>
            <w:webHidden/>
          </w:rPr>
          <w:t>16</w:t>
        </w:r>
        <w:r w:rsidR="005D27ED">
          <w:rPr>
            <w:webHidden/>
          </w:rPr>
          <w:fldChar w:fldCharType="end"/>
        </w:r>
      </w:hyperlink>
    </w:p>
    <w:p w14:paraId="30B8E828" w14:textId="3D34EF7E" w:rsidR="005D27ED" w:rsidRDefault="00A4242B">
      <w:pPr>
        <w:pStyle w:val="SK1"/>
        <w:rPr>
          <w:rFonts w:asciiTheme="minorHAnsi" w:eastAsiaTheme="minorEastAsia" w:hAnsiTheme="minorHAnsi" w:cstheme="minorBidi"/>
          <w:b w:val="0"/>
          <w:color w:val="auto"/>
          <w:lang w:eastAsia="et-EE"/>
        </w:rPr>
      </w:pPr>
      <w:hyperlink w:anchor="_Toc215160864" w:history="1">
        <w:r w:rsidR="005D27ED" w:rsidRPr="00D87508">
          <w:rPr>
            <w:rStyle w:val="Hperlink"/>
          </w:rPr>
          <w:t>15.</w:t>
        </w:r>
        <w:r w:rsidR="005D27ED">
          <w:rPr>
            <w:rFonts w:asciiTheme="minorHAnsi" w:eastAsiaTheme="minorEastAsia" w:hAnsiTheme="minorHAnsi" w:cstheme="minorBidi"/>
            <w:b w:val="0"/>
            <w:color w:val="auto"/>
            <w:lang w:eastAsia="et-EE"/>
          </w:rPr>
          <w:tab/>
        </w:r>
        <w:r w:rsidR="005D27ED" w:rsidRPr="00D87508">
          <w:rPr>
            <w:rStyle w:val="Hperlink"/>
          </w:rPr>
          <w:t>Kontoklass 50 - tööjõukulud</w:t>
        </w:r>
        <w:r w:rsidR="005D27ED">
          <w:rPr>
            <w:webHidden/>
          </w:rPr>
          <w:tab/>
        </w:r>
        <w:r w:rsidR="005D27ED">
          <w:rPr>
            <w:webHidden/>
          </w:rPr>
          <w:fldChar w:fldCharType="begin"/>
        </w:r>
        <w:r w:rsidR="005D27ED">
          <w:rPr>
            <w:webHidden/>
          </w:rPr>
          <w:instrText xml:space="preserve"> PAGEREF _Toc215160864 \h </w:instrText>
        </w:r>
        <w:r w:rsidR="005D27ED">
          <w:rPr>
            <w:webHidden/>
          </w:rPr>
        </w:r>
        <w:r w:rsidR="005D27ED">
          <w:rPr>
            <w:webHidden/>
          </w:rPr>
          <w:fldChar w:fldCharType="separate"/>
        </w:r>
        <w:r w:rsidR="005D27ED">
          <w:rPr>
            <w:webHidden/>
          </w:rPr>
          <w:t>16</w:t>
        </w:r>
        <w:r w:rsidR="005D27ED">
          <w:rPr>
            <w:webHidden/>
          </w:rPr>
          <w:fldChar w:fldCharType="end"/>
        </w:r>
      </w:hyperlink>
    </w:p>
    <w:p w14:paraId="40AF05FF" w14:textId="45C6598B" w:rsidR="005D27ED" w:rsidRDefault="00A4242B">
      <w:pPr>
        <w:pStyle w:val="SK1"/>
        <w:rPr>
          <w:rFonts w:asciiTheme="minorHAnsi" w:eastAsiaTheme="minorEastAsia" w:hAnsiTheme="minorHAnsi" w:cstheme="minorBidi"/>
          <w:b w:val="0"/>
          <w:color w:val="auto"/>
          <w:lang w:eastAsia="et-EE"/>
        </w:rPr>
      </w:pPr>
      <w:hyperlink w:anchor="_Toc215160865" w:history="1">
        <w:r w:rsidR="005D27ED" w:rsidRPr="00D87508">
          <w:rPr>
            <w:rStyle w:val="Hperlink"/>
          </w:rPr>
          <w:t>16.</w:t>
        </w:r>
        <w:r w:rsidR="005D27ED">
          <w:rPr>
            <w:rFonts w:asciiTheme="minorHAnsi" w:eastAsiaTheme="minorEastAsia" w:hAnsiTheme="minorHAnsi" w:cstheme="minorBidi"/>
            <w:b w:val="0"/>
            <w:color w:val="auto"/>
            <w:lang w:eastAsia="et-EE"/>
          </w:rPr>
          <w:tab/>
        </w:r>
        <w:r w:rsidR="005D27ED" w:rsidRPr="00D87508">
          <w:rPr>
            <w:rStyle w:val="Hperlink"/>
          </w:rPr>
          <w:t>Kontoklass 60 – muud kulud</w:t>
        </w:r>
        <w:r w:rsidR="005D27ED">
          <w:rPr>
            <w:webHidden/>
          </w:rPr>
          <w:tab/>
        </w:r>
        <w:r w:rsidR="005D27ED">
          <w:rPr>
            <w:webHidden/>
          </w:rPr>
          <w:fldChar w:fldCharType="begin"/>
        </w:r>
        <w:r w:rsidR="005D27ED">
          <w:rPr>
            <w:webHidden/>
          </w:rPr>
          <w:instrText xml:space="preserve"> PAGEREF _Toc215160865 \h </w:instrText>
        </w:r>
        <w:r w:rsidR="005D27ED">
          <w:rPr>
            <w:webHidden/>
          </w:rPr>
        </w:r>
        <w:r w:rsidR="005D27ED">
          <w:rPr>
            <w:webHidden/>
          </w:rPr>
          <w:fldChar w:fldCharType="separate"/>
        </w:r>
        <w:r w:rsidR="005D27ED">
          <w:rPr>
            <w:webHidden/>
          </w:rPr>
          <w:t>17</w:t>
        </w:r>
        <w:r w:rsidR="005D27ED">
          <w:rPr>
            <w:webHidden/>
          </w:rPr>
          <w:fldChar w:fldCharType="end"/>
        </w:r>
      </w:hyperlink>
    </w:p>
    <w:p w14:paraId="1585DBB6" w14:textId="5AAAA964" w:rsidR="005D27ED" w:rsidRDefault="00A4242B">
      <w:pPr>
        <w:pStyle w:val="SK1"/>
        <w:rPr>
          <w:rFonts w:asciiTheme="minorHAnsi" w:eastAsiaTheme="minorEastAsia" w:hAnsiTheme="minorHAnsi" w:cstheme="minorBidi"/>
          <w:b w:val="0"/>
          <w:color w:val="auto"/>
          <w:lang w:eastAsia="et-EE"/>
        </w:rPr>
      </w:pPr>
      <w:hyperlink w:anchor="_Toc215160866" w:history="1">
        <w:r w:rsidR="005D27ED" w:rsidRPr="00D87508">
          <w:rPr>
            <w:rStyle w:val="Hperlink"/>
          </w:rPr>
          <w:t>17.</w:t>
        </w:r>
        <w:r w:rsidR="005D27ED">
          <w:rPr>
            <w:rFonts w:asciiTheme="minorHAnsi" w:eastAsiaTheme="minorEastAsia" w:hAnsiTheme="minorHAnsi" w:cstheme="minorBidi"/>
            <w:b w:val="0"/>
            <w:color w:val="auto"/>
            <w:lang w:eastAsia="et-EE"/>
          </w:rPr>
          <w:tab/>
        </w:r>
        <w:r w:rsidR="005D27ED" w:rsidRPr="00D87508">
          <w:rPr>
            <w:rStyle w:val="Hperlink"/>
          </w:rPr>
          <w:t>Hallatavate asutuste ja struktuuriüksuste tegevuskulud kokku</w:t>
        </w:r>
        <w:r w:rsidR="005D27ED">
          <w:rPr>
            <w:webHidden/>
          </w:rPr>
          <w:tab/>
        </w:r>
        <w:r w:rsidR="005D27ED">
          <w:rPr>
            <w:webHidden/>
          </w:rPr>
          <w:fldChar w:fldCharType="begin"/>
        </w:r>
        <w:r w:rsidR="005D27ED">
          <w:rPr>
            <w:webHidden/>
          </w:rPr>
          <w:instrText xml:space="preserve"> PAGEREF _Toc215160866 \h </w:instrText>
        </w:r>
        <w:r w:rsidR="005D27ED">
          <w:rPr>
            <w:webHidden/>
          </w:rPr>
        </w:r>
        <w:r w:rsidR="005D27ED">
          <w:rPr>
            <w:webHidden/>
          </w:rPr>
          <w:fldChar w:fldCharType="separate"/>
        </w:r>
        <w:r w:rsidR="005D27ED">
          <w:rPr>
            <w:webHidden/>
          </w:rPr>
          <w:t>18</w:t>
        </w:r>
        <w:r w:rsidR="005D27ED">
          <w:rPr>
            <w:webHidden/>
          </w:rPr>
          <w:fldChar w:fldCharType="end"/>
        </w:r>
      </w:hyperlink>
    </w:p>
    <w:p w14:paraId="4B4A80F3" w14:textId="154C07B4" w:rsidR="005D27ED" w:rsidRDefault="00A4242B">
      <w:pPr>
        <w:pStyle w:val="SK1"/>
        <w:rPr>
          <w:rFonts w:asciiTheme="minorHAnsi" w:eastAsiaTheme="minorEastAsia" w:hAnsiTheme="minorHAnsi" w:cstheme="minorBidi"/>
          <w:b w:val="0"/>
          <w:color w:val="auto"/>
          <w:lang w:eastAsia="et-EE"/>
        </w:rPr>
      </w:pPr>
      <w:hyperlink w:anchor="_Toc215160867" w:history="1">
        <w:r w:rsidR="005D27ED" w:rsidRPr="00D87508">
          <w:rPr>
            <w:rStyle w:val="Hperlink"/>
          </w:rPr>
          <w:t>18.</w:t>
        </w:r>
        <w:r w:rsidR="005D27ED">
          <w:rPr>
            <w:rFonts w:asciiTheme="minorHAnsi" w:eastAsiaTheme="minorEastAsia" w:hAnsiTheme="minorHAnsi" w:cstheme="minorBidi"/>
            <w:b w:val="0"/>
            <w:color w:val="auto"/>
            <w:lang w:eastAsia="et-EE"/>
          </w:rPr>
          <w:tab/>
        </w:r>
        <w:r w:rsidR="005D27ED" w:rsidRPr="00D87508">
          <w:rPr>
            <w:rStyle w:val="Hperlink"/>
          </w:rPr>
          <w:t>Investeerimistegevus</w:t>
        </w:r>
        <w:r w:rsidR="005D27ED">
          <w:rPr>
            <w:webHidden/>
          </w:rPr>
          <w:tab/>
        </w:r>
        <w:r w:rsidR="005D27ED">
          <w:rPr>
            <w:webHidden/>
          </w:rPr>
          <w:fldChar w:fldCharType="begin"/>
        </w:r>
        <w:r w:rsidR="005D27ED">
          <w:rPr>
            <w:webHidden/>
          </w:rPr>
          <w:instrText xml:space="preserve"> PAGEREF _Toc215160867 \h </w:instrText>
        </w:r>
        <w:r w:rsidR="005D27ED">
          <w:rPr>
            <w:webHidden/>
          </w:rPr>
        </w:r>
        <w:r w:rsidR="005D27ED">
          <w:rPr>
            <w:webHidden/>
          </w:rPr>
          <w:fldChar w:fldCharType="separate"/>
        </w:r>
        <w:r w:rsidR="005D27ED">
          <w:rPr>
            <w:webHidden/>
          </w:rPr>
          <w:t>21</w:t>
        </w:r>
        <w:r w:rsidR="005D27ED">
          <w:rPr>
            <w:webHidden/>
          </w:rPr>
          <w:fldChar w:fldCharType="end"/>
        </w:r>
      </w:hyperlink>
    </w:p>
    <w:p w14:paraId="0441CE16" w14:textId="4D0CCC81" w:rsidR="005D27ED" w:rsidRDefault="00A4242B">
      <w:pPr>
        <w:pStyle w:val="SK1"/>
        <w:rPr>
          <w:rFonts w:asciiTheme="minorHAnsi" w:eastAsiaTheme="minorEastAsia" w:hAnsiTheme="minorHAnsi" w:cstheme="minorBidi"/>
          <w:b w:val="0"/>
          <w:color w:val="auto"/>
          <w:lang w:eastAsia="et-EE"/>
        </w:rPr>
      </w:pPr>
      <w:hyperlink w:anchor="_Toc215160868" w:history="1">
        <w:r w:rsidR="005D27ED" w:rsidRPr="00D87508">
          <w:rPr>
            <w:rStyle w:val="Hperlink"/>
          </w:rPr>
          <w:t>19.</w:t>
        </w:r>
        <w:r w:rsidR="005D27ED">
          <w:rPr>
            <w:rFonts w:asciiTheme="minorHAnsi" w:eastAsiaTheme="minorEastAsia" w:hAnsiTheme="minorHAnsi" w:cstheme="minorBidi"/>
            <w:b w:val="0"/>
            <w:color w:val="auto"/>
            <w:lang w:eastAsia="et-EE"/>
          </w:rPr>
          <w:tab/>
        </w:r>
        <w:r w:rsidR="005D27ED" w:rsidRPr="00D87508">
          <w:rPr>
            <w:rStyle w:val="Hperlink"/>
          </w:rPr>
          <w:t>Finantseerimistegevus ja netovõlakoormus</w:t>
        </w:r>
        <w:r w:rsidR="005D27ED">
          <w:rPr>
            <w:webHidden/>
          </w:rPr>
          <w:tab/>
        </w:r>
        <w:r w:rsidR="005D27ED">
          <w:rPr>
            <w:webHidden/>
          </w:rPr>
          <w:fldChar w:fldCharType="begin"/>
        </w:r>
        <w:r w:rsidR="005D27ED">
          <w:rPr>
            <w:webHidden/>
          </w:rPr>
          <w:instrText xml:space="preserve"> PAGEREF _Toc215160868 \h </w:instrText>
        </w:r>
        <w:r w:rsidR="005D27ED">
          <w:rPr>
            <w:webHidden/>
          </w:rPr>
        </w:r>
        <w:r w:rsidR="005D27ED">
          <w:rPr>
            <w:webHidden/>
          </w:rPr>
          <w:fldChar w:fldCharType="separate"/>
        </w:r>
        <w:r w:rsidR="005D27ED">
          <w:rPr>
            <w:webHidden/>
          </w:rPr>
          <w:t>23</w:t>
        </w:r>
        <w:r w:rsidR="005D27ED">
          <w:rPr>
            <w:webHidden/>
          </w:rPr>
          <w:fldChar w:fldCharType="end"/>
        </w:r>
      </w:hyperlink>
    </w:p>
    <w:p w14:paraId="6B8BD35E" w14:textId="1B7E6325" w:rsidR="005D27ED" w:rsidRDefault="00A4242B">
      <w:pPr>
        <w:pStyle w:val="SK1"/>
        <w:rPr>
          <w:rFonts w:asciiTheme="minorHAnsi" w:eastAsiaTheme="minorEastAsia" w:hAnsiTheme="minorHAnsi" w:cstheme="minorBidi"/>
          <w:b w:val="0"/>
          <w:color w:val="auto"/>
          <w:lang w:eastAsia="et-EE"/>
        </w:rPr>
      </w:pPr>
      <w:hyperlink w:anchor="_Toc215160869" w:history="1">
        <w:r w:rsidR="005D27ED" w:rsidRPr="00D87508">
          <w:rPr>
            <w:rStyle w:val="Hperlink"/>
          </w:rPr>
          <w:t>20.</w:t>
        </w:r>
        <w:r w:rsidR="005D27ED">
          <w:rPr>
            <w:rFonts w:asciiTheme="minorHAnsi" w:eastAsiaTheme="minorEastAsia" w:hAnsiTheme="minorHAnsi" w:cstheme="minorBidi"/>
            <w:b w:val="0"/>
            <w:color w:val="auto"/>
            <w:lang w:eastAsia="et-EE"/>
          </w:rPr>
          <w:tab/>
        </w:r>
        <w:r w:rsidR="005D27ED" w:rsidRPr="00D87508">
          <w:rPr>
            <w:rStyle w:val="Hperlink"/>
          </w:rPr>
          <w:t>Likviidsete varade muutus</w:t>
        </w:r>
        <w:r w:rsidR="005D27ED">
          <w:rPr>
            <w:webHidden/>
          </w:rPr>
          <w:tab/>
        </w:r>
        <w:r w:rsidR="005D27ED">
          <w:rPr>
            <w:webHidden/>
          </w:rPr>
          <w:fldChar w:fldCharType="begin"/>
        </w:r>
        <w:r w:rsidR="005D27ED">
          <w:rPr>
            <w:webHidden/>
          </w:rPr>
          <w:instrText xml:space="preserve"> PAGEREF _Toc215160869 \h </w:instrText>
        </w:r>
        <w:r w:rsidR="005D27ED">
          <w:rPr>
            <w:webHidden/>
          </w:rPr>
        </w:r>
        <w:r w:rsidR="005D27ED">
          <w:rPr>
            <w:webHidden/>
          </w:rPr>
          <w:fldChar w:fldCharType="separate"/>
        </w:r>
        <w:r w:rsidR="005D27ED">
          <w:rPr>
            <w:webHidden/>
          </w:rPr>
          <w:t>23</w:t>
        </w:r>
        <w:r w:rsidR="005D27ED">
          <w:rPr>
            <w:webHidden/>
          </w:rPr>
          <w:fldChar w:fldCharType="end"/>
        </w:r>
      </w:hyperlink>
    </w:p>
    <w:p w14:paraId="6E38B1E2" w14:textId="6F7D6A7A" w:rsidR="005D27ED" w:rsidRDefault="00A4242B">
      <w:pPr>
        <w:pStyle w:val="SK1"/>
        <w:rPr>
          <w:rFonts w:asciiTheme="minorHAnsi" w:eastAsiaTheme="minorEastAsia" w:hAnsiTheme="minorHAnsi" w:cstheme="minorBidi"/>
          <w:b w:val="0"/>
          <w:color w:val="auto"/>
          <w:lang w:eastAsia="et-EE"/>
        </w:rPr>
      </w:pPr>
      <w:hyperlink w:anchor="_Toc215160870" w:history="1">
        <w:r w:rsidR="005D27ED" w:rsidRPr="00D87508">
          <w:rPr>
            <w:rStyle w:val="Hperlink"/>
          </w:rPr>
          <w:t>21.</w:t>
        </w:r>
        <w:r w:rsidR="005D27ED">
          <w:rPr>
            <w:rFonts w:asciiTheme="minorHAnsi" w:eastAsiaTheme="minorEastAsia" w:hAnsiTheme="minorHAnsi" w:cstheme="minorBidi"/>
            <w:b w:val="0"/>
            <w:color w:val="auto"/>
            <w:lang w:eastAsia="et-EE"/>
          </w:rPr>
          <w:tab/>
        </w:r>
        <w:r w:rsidR="005D27ED" w:rsidRPr="00D87508">
          <w:rPr>
            <w:rStyle w:val="Hperlink"/>
          </w:rPr>
          <w:t>Üleminevad ja ületulevad kohustused</w:t>
        </w:r>
        <w:r w:rsidR="005D27ED">
          <w:rPr>
            <w:webHidden/>
          </w:rPr>
          <w:tab/>
        </w:r>
        <w:r w:rsidR="005D27ED">
          <w:rPr>
            <w:webHidden/>
          </w:rPr>
          <w:fldChar w:fldCharType="begin"/>
        </w:r>
        <w:r w:rsidR="005D27ED">
          <w:rPr>
            <w:webHidden/>
          </w:rPr>
          <w:instrText xml:space="preserve"> PAGEREF _Toc215160870 \h </w:instrText>
        </w:r>
        <w:r w:rsidR="005D27ED">
          <w:rPr>
            <w:webHidden/>
          </w:rPr>
        </w:r>
        <w:r w:rsidR="005D27ED">
          <w:rPr>
            <w:webHidden/>
          </w:rPr>
          <w:fldChar w:fldCharType="separate"/>
        </w:r>
        <w:r w:rsidR="005D27ED">
          <w:rPr>
            <w:webHidden/>
          </w:rPr>
          <w:t>23</w:t>
        </w:r>
        <w:r w:rsidR="005D27ED">
          <w:rPr>
            <w:webHidden/>
          </w:rPr>
          <w:fldChar w:fldCharType="end"/>
        </w:r>
      </w:hyperlink>
    </w:p>
    <w:p w14:paraId="100D2B4F" w14:textId="311D59D9" w:rsidR="005D27ED" w:rsidRDefault="00A4242B">
      <w:pPr>
        <w:pStyle w:val="SK1"/>
        <w:rPr>
          <w:rFonts w:asciiTheme="minorHAnsi" w:eastAsiaTheme="minorEastAsia" w:hAnsiTheme="minorHAnsi" w:cstheme="minorBidi"/>
          <w:b w:val="0"/>
          <w:color w:val="auto"/>
          <w:lang w:eastAsia="et-EE"/>
        </w:rPr>
      </w:pPr>
      <w:hyperlink w:anchor="_Toc215160871" w:history="1">
        <w:r w:rsidR="005D27ED" w:rsidRPr="00D87508">
          <w:rPr>
            <w:rStyle w:val="Hperlink"/>
          </w:rPr>
          <w:t>22.</w:t>
        </w:r>
        <w:r w:rsidR="005D27ED">
          <w:rPr>
            <w:rFonts w:asciiTheme="minorHAnsi" w:eastAsiaTheme="minorEastAsia" w:hAnsiTheme="minorHAnsi" w:cstheme="minorBidi"/>
            <w:b w:val="0"/>
            <w:color w:val="auto"/>
            <w:lang w:eastAsia="et-EE"/>
          </w:rPr>
          <w:tab/>
        </w:r>
        <w:r w:rsidR="005D27ED" w:rsidRPr="00D87508">
          <w:rPr>
            <w:rStyle w:val="Hperlink"/>
          </w:rPr>
          <w:t>Võrdlus eelarvestrateegiaga</w:t>
        </w:r>
        <w:r w:rsidR="005D27ED">
          <w:rPr>
            <w:webHidden/>
          </w:rPr>
          <w:tab/>
        </w:r>
        <w:r w:rsidR="005D27ED">
          <w:rPr>
            <w:webHidden/>
          </w:rPr>
          <w:fldChar w:fldCharType="begin"/>
        </w:r>
        <w:r w:rsidR="005D27ED">
          <w:rPr>
            <w:webHidden/>
          </w:rPr>
          <w:instrText xml:space="preserve"> PAGEREF _Toc215160871 \h </w:instrText>
        </w:r>
        <w:r w:rsidR="005D27ED">
          <w:rPr>
            <w:webHidden/>
          </w:rPr>
        </w:r>
        <w:r w:rsidR="005D27ED">
          <w:rPr>
            <w:webHidden/>
          </w:rPr>
          <w:fldChar w:fldCharType="separate"/>
        </w:r>
        <w:r w:rsidR="005D27ED">
          <w:rPr>
            <w:webHidden/>
          </w:rPr>
          <w:t>24</w:t>
        </w:r>
        <w:r w:rsidR="005D27ED">
          <w:rPr>
            <w:webHidden/>
          </w:rPr>
          <w:fldChar w:fldCharType="end"/>
        </w:r>
      </w:hyperlink>
    </w:p>
    <w:p w14:paraId="64432115" w14:textId="30542102" w:rsidR="005D27ED" w:rsidRDefault="00A4242B">
      <w:pPr>
        <w:pStyle w:val="SK1"/>
        <w:rPr>
          <w:rFonts w:asciiTheme="minorHAnsi" w:eastAsiaTheme="minorEastAsia" w:hAnsiTheme="minorHAnsi" w:cstheme="minorBidi"/>
          <w:b w:val="0"/>
          <w:color w:val="auto"/>
          <w:lang w:eastAsia="et-EE"/>
        </w:rPr>
      </w:pPr>
      <w:hyperlink w:anchor="_Toc215160872" w:history="1">
        <w:r w:rsidR="005D27ED" w:rsidRPr="00D87508">
          <w:rPr>
            <w:rStyle w:val="Hperlink"/>
          </w:rPr>
          <w:t>23.</w:t>
        </w:r>
        <w:r w:rsidR="005D27ED">
          <w:rPr>
            <w:rFonts w:asciiTheme="minorHAnsi" w:eastAsiaTheme="minorEastAsia" w:hAnsiTheme="minorHAnsi" w:cstheme="minorBidi"/>
            <w:b w:val="0"/>
            <w:color w:val="auto"/>
            <w:lang w:eastAsia="et-EE"/>
          </w:rPr>
          <w:tab/>
        </w:r>
        <w:r w:rsidR="005D27ED" w:rsidRPr="00D87508">
          <w:rPr>
            <w:rStyle w:val="Hperlink"/>
          </w:rPr>
          <w:t>Arengukavas kajastatud eesmärkide täitmise plaan</w:t>
        </w:r>
        <w:r w:rsidR="005D27ED">
          <w:rPr>
            <w:webHidden/>
          </w:rPr>
          <w:tab/>
        </w:r>
        <w:r w:rsidR="005D27ED">
          <w:rPr>
            <w:webHidden/>
          </w:rPr>
          <w:fldChar w:fldCharType="begin"/>
        </w:r>
        <w:r w:rsidR="005D27ED">
          <w:rPr>
            <w:webHidden/>
          </w:rPr>
          <w:instrText xml:space="preserve"> PAGEREF _Toc215160872 \h </w:instrText>
        </w:r>
        <w:r w:rsidR="005D27ED">
          <w:rPr>
            <w:webHidden/>
          </w:rPr>
        </w:r>
        <w:r w:rsidR="005D27ED">
          <w:rPr>
            <w:webHidden/>
          </w:rPr>
          <w:fldChar w:fldCharType="separate"/>
        </w:r>
        <w:r w:rsidR="005D27ED">
          <w:rPr>
            <w:webHidden/>
          </w:rPr>
          <w:t>25</w:t>
        </w:r>
        <w:r w:rsidR="005D27ED">
          <w:rPr>
            <w:webHidden/>
          </w:rPr>
          <w:fldChar w:fldCharType="end"/>
        </w:r>
      </w:hyperlink>
    </w:p>
    <w:p w14:paraId="7E5902FC" w14:textId="68968D04" w:rsidR="005D27ED" w:rsidRDefault="00A4242B">
      <w:pPr>
        <w:pStyle w:val="SK1"/>
        <w:rPr>
          <w:rFonts w:asciiTheme="minorHAnsi" w:eastAsiaTheme="minorEastAsia" w:hAnsiTheme="minorHAnsi" w:cstheme="minorBidi"/>
          <w:b w:val="0"/>
          <w:color w:val="auto"/>
          <w:lang w:eastAsia="et-EE"/>
        </w:rPr>
      </w:pPr>
      <w:hyperlink w:anchor="_Toc215160873" w:history="1">
        <w:r w:rsidR="005D27ED" w:rsidRPr="00D87508">
          <w:rPr>
            <w:rStyle w:val="Hperlink"/>
          </w:rPr>
          <w:t>24.</w:t>
        </w:r>
        <w:r w:rsidR="005D27ED">
          <w:rPr>
            <w:rFonts w:asciiTheme="minorHAnsi" w:eastAsiaTheme="minorEastAsia" w:hAnsiTheme="minorHAnsi" w:cstheme="minorBidi"/>
            <w:b w:val="0"/>
            <w:color w:val="auto"/>
            <w:lang w:eastAsia="et-EE"/>
          </w:rPr>
          <w:tab/>
        </w:r>
        <w:r w:rsidR="005D27ED" w:rsidRPr="00D87508">
          <w:rPr>
            <w:rStyle w:val="Hperlink"/>
          </w:rPr>
          <w:t>Muu täiendav informatsioon</w:t>
        </w:r>
        <w:r w:rsidR="005D27ED">
          <w:rPr>
            <w:webHidden/>
          </w:rPr>
          <w:tab/>
        </w:r>
        <w:r w:rsidR="005D27ED">
          <w:rPr>
            <w:webHidden/>
          </w:rPr>
          <w:fldChar w:fldCharType="begin"/>
        </w:r>
        <w:r w:rsidR="005D27ED">
          <w:rPr>
            <w:webHidden/>
          </w:rPr>
          <w:instrText xml:space="preserve"> PAGEREF _Toc215160873 \h </w:instrText>
        </w:r>
        <w:r w:rsidR="005D27ED">
          <w:rPr>
            <w:webHidden/>
          </w:rPr>
        </w:r>
        <w:r w:rsidR="005D27ED">
          <w:rPr>
            <w:webHidden/>
          </w:rPr>
          <w:fldChar w:fldCharType="separate"/>
        </w:r>
        <w:r w:rsidR="005D27ED">
          <w:rPr>
            <w:webHidden/>
          </w:rPr>
          <w:t>34</w:t>
        </w:r>
        <w:r w:rsidR="005D27ED">
          <w:rPr>
            <w:webHidden/>
          </w:rPr>
          <w:fldChar w:fldCharType="end"/>
        </w:r>
      </w:hyperlink>
    </w:p>
    <w:p w14:paraId="1D4FCA4C" w14:textId="057ABB42" w:rsidR="006564B3" w:rsidRDefault="004532EC" w:rsidP="000645D6">
      <w:pPr>
        <w:tabs>
          <w:tab w:val="left" w:pos="284"/>
          <w:tab w:val="left" w:pos="851"/>
          <w:tab w:val="right" w:leader="dot" w:pos="9637"/>
          <w:tab w:val="right" w:leader="dot" w:pos="9923"/>
        </w:tabs>
        <w:spacing w:line="276" w:lineRule="auto"/>
      </w:pPr>
      <w:r w:rsidRPr="00C248A1">
        <w:rPr>
          <w:noProof/>
          <w:color w:val="000000"/>
        </w:rPr>
        <w:fldChar w:fldCharType="end"/>
      </w:r>
    </w:p>
    <w:p w14:paraId="2ECFAC39" w14:textId="77777777" w:rsidR="00763FBA" w:rsidRDefault="00763FBA" w:rsidP="00BF2BD1">
      <w:pPr>
        <w:jc w:val="left"/>
        <w:rPr>
          <w:rFonts w:ascii="Cambria" w:eastAsia="Times New Roman" w:hAnsi="Cambria"/>
          <w:b/>
          <w:bCs/>
          <w:color w:val="3476B1"/>
          <w:sz w:val="28"/>
          <w:szCs w:val="28"/>
        </w:rPr>
      </w:pPr>
    </w:p>
    <w:p w14:paraId="19EE8D75" w14:textId="77777777" w:rsidR="00763FBA" w:rsidRDefault="00763FBA" w:rsidP="00BF2BD1">
      <w:pPr>
        <w:jc w:val="left"/>
        <w:rPr>
          <w:rFonts w:ascii="Cambria" w:eastAsia="Times New Roman" w:hAnsi="Cambria"/>
          <w:b/>
          <w:bCs/>
          <w:color w:val="3476B1"/>
          <w:sz w:val="28"/>
          <w:szCs w:val="28"/>
        </w:rPr>
      </w:pPr>
    </w:p>
    <w:p w14:paraId="30F038DE" w14:textId="77777777" w:rsidR="00763FBA" w:rsidRDefault="00763FBA" w:rsidP="00BF2BD1">
      <w:pPr>
        <w:jc w:val="left"/>
        <w:rPr>
          <w:rFonts w:ascii="Cambria" w:eastAsia="Times New Roman" w:hAnsi="Cambria"/>
          <w:b/>
          <w:bCs/>
          <w:color w:val="3476B1"/>
          <w:sz w:val="28"/>
          <w:szCs w:val="28"/>
        </w:rPr>
      </w:pPr>
    </w:p>
    <w:p w14:paraId="149819CA" w14:textId="77777777" w:rsidR="00763FBA" w:rsidRDefault="00763FBA" w:rsidP="00BF2BD1">
      <w:pPr>
        <w:jc w:val="left"/>
        <w:rPr>
          <w:rFonts w:ascii="Cambria" w:eastAsia="Times New Roman" w:hAnsi="Cambria"/>
          <w:b/>
          <w:bCs/>
          <w:color w:val="3476B1"/>
          <w:sz w:val="28"/>
          <w:szCs w:val="28"/>
        </w:rPr>
      </w:pPr>
    </w:p>
    <w:p w14:paraId="05FF6CF3" w14:textId="77777777" w:rsidR="009C186E" w:rsidRDefault="009C186E" w:rsidP="00BF2BD1">
      <w:pPr>
        <w:jc w:val="left"/>
        <w:rPr>
          <w:rFonts w:ascii="Cambria" w:eastAsia="Times New Roman" w:hAnsi="Cambria"/>
          <w:b/>
          <w:bCs/>
          <w:color w:val="3476B1"/>
          <w:sz w:val="28"/>
          <w:szCs w:val="28"/>
        </w:rPr>
      </w:pPr>
    </w:p>
    <w:p w14:paraId="4E7D1D33" w14:textId="77777777" w:rsidR="009C186E" w:rsidRDefault="009C186E" w:rsidP="00BF2BD1">
      <w:pPr>
        <w:jc w:val="left"/>
        <w:rPr>
          <w:rFonts w:ascii="Cambria" w:eastAsia="Times New Roman" w:hAnsi="Cambria"/>
          <w:b/>
          <w:bCs/>
          <w:color w:val="3476B1"/>
          <w:sz w:val="28"/>
          <w:szCs w:val="28"/>
        </w:rPr>
      </w:pPr>
    </w:p>
    <w:p w14:paraId="4D410B4E" w14:textId="77777777" w:rsidR="009C186E" w:rsidRDefault="009C186E" w:rsidP="00BF2BD1">
      <w:pPr>
        <w:jc w:val="left"/>
        <w:rPr>
          <w:rFonts w:ascii="Cambria" w:eastAsia="Times New Roman" w:hAnsi="Cambria"/>
          <w:b/>
          <w:bCs/>
          <w:color w:val="3476B1"/>
          <w:sz w:val="28"/>
          <w:szCs w:val="28"/>
        </w:rPr>
      </w:pPr>
    </w:p>
    <w:p w14:paraId="11FC80BF" w14:textId="77777777" w:rsidR="009C186E" w:rsidRDefault="009C186E" w:rsidP="00BF2BD1">
      <w:pPr>
        <w:jc w:val="left"/>
        <w:rPr>
          <w:rFonts w:ascii="Cambria" w:eastAsia="Times New Roman" w:hAnsi="Cambria"/>
          <w:b/>
          <w:bCs/>
          <w:color w:val="3476B1"/>
          <w:sz w:val="28"/>
          <w:szCs w:val="28"/>
        </w:rPr>
      </w:pPr>
    </w:p>
    <w:p w14:paraId="4E3F0A66" w14:textId="77777777" w:rsidR="009C186E" w:rsidRDefault="009C186E" w:rsidP="00BF2BD1">
      <w:pPr>
        <w:jc w:val="left"/>
        <w:rPr>
          <w:rFonts w:ascii="Cambria" w:eastAsia="Times New Roman" w:hAnsi="Cambria"/>
          <w:b/>
          <w:bCs/>
          <w:color w:val="3476B1"/>
          <w:sz w:val="28"/>
          <w:szCs w:val="28"/>
        </w:rPr>
      </w:pPr>
    </w:p>
    <w:p w14:paraId="64B8B246" w14:textId="77777777" w:rsidR="009C186E" w:rsidRDefault="009C186E" w:rsidP="00BF2BD1">
      <w:pPr>
        <w:jc w:val="left"/>
        <w:rPr>
          <w:rFonts w:ascii="Cambria" w:eastAsia="Times New Roman" w:hAnsi="Cambria"/>
          <w:b/>
          <w:bCs/>
          <w:color w:val="3476B1"/>
          <w:sz w:val="28"/>
          <w:szCs w:val="28"/>
        </w:rPr>
      </w:pPr>
    </w:p>
    <w:p w14:paraId="51EAD6B0" w14:textId="77777777" w:rsidR="009C186E" w:rsidRDefault="009C186E" w:rsidP="00BF2BD1">
      <w:pPr>
        <w:jc w:val="left"/>
        <w:rPr>
          <w:rFonts w:ascii="Cambria" w:eastAsia="Times New Roman" w:hAnsi="Cambria"/>
          <w:b/>
          <w:bCs/>
          <w:color w:val="3476B1"/>
          <w:sz w:val="28"/>
          <w:szCs w:val="28"/>
        </w:rPr>
      </w:pPr>
    </w:p>
    <w:p w14:paraId="3BB80B25" w14:textId="77777777" w:rsidR="009C186E" w:rsidRDefault="009C186E" w:rsidP="00BF2BD1">
      <w:pPr>
        <w:jc w:val="left"/>
        <w:rPr>
          <w:rFonts w:ascii="Cambria" w:eastAsia="Times New Roman" w:hAnsi="Cambria"/>
          <w:b/>
          <w:bCs/>
          <w:color w:val="3476B1"/>
          <w:sz w:val="28"/>
          <w:szCs w:val="28"/>
        </w:rPr>
      </w:pPr>
    </w:p>
    <w:p w14:paraId="7C8F2DAA" w14:textId="77777777" w:rsidR="009C186E" w:rsidRDefault="009C186E" w:rsidP="00BF2BD1">
      <w:pPr>
        <w:jc w:val="left"/>
        <w:rPr>
          <w:rFonts w:ascii="Cambria" w:eastAsia="Times New Roman" w:hAnsi="Cambria"/>
          <w:b/>
          <w:bCs/>
          <w:color w:val="3476B1"/>
          <w:sz w:val="28"/>
          <w:szCs w:val="28"/>
        </w:rPr>
      </w:pPr>
    </w:p>
    <w:p w14:paraId="6A79DDF9" w14:textId="700B4CD3" w:rsidR="009D44B1" w:rsidRPr="00BF2BD1" w:rsidRDefault="00F537C5" w:rsidP="00BF2BD1">
      <w:pPr>
        <w:jc w:val="left"/>
        <w:rPr>
          <w:rFonts w:ascii="Cambria" w:eastAsia="Times New Roman" w:hAnsi="Cambria"/>
          <w:b/>
          <w:bCs/>
          <w:color w:val="3476B1"/>
          <w:sz w:val="28"/>
          <w:szCs w:val="28"/>
        </w:rPr>
      </w:pPr>
      <w:r>
        <w:rPr>
          <w:rFonts w:ascii="Cambria" w:eastAsia="Times New Roman" w:hAnsi="Cambria"/>
          <w:b/>
          <w:bCs/>
          <w:color w:val="3476B1"/>
          <w:sz w:val="28"/>
          <w:szCs w:val="28"/>
        </w:rPr>
        <w:br w:type="page"/>
      </w:r>
      <w:bookmarkEnd w:id="1"/>
    </w:p>
    <w:p w14:paraId="496D14E9" w14:textId="756DC1CD" w:rsidR="00406F9F" w:rsidRPr="00F946ED" w:rsidRDefault="00821CA5" w:rsidP="00F946ED">
      <w:pPr>
        <w:pStyle w:val="Pealkiri1"/>
      </w:pPr>
      <w:bookmarkStart w:id="2" w:name="_Toc341370388"/>
      <w:bookmarkStart w:id="3" w:name="_Toc215160850"/>
      <w:r w:rsidRPr="00F946ED">
        <w:lastRenderedPageBreak/>
        <w:t xml:space="preserve">Viljandi linna </w:t>
      </w:r>
      <w:r w:rsidR="00406F9F" w:rsidRPr="00F946ED">
        <w:t>20</w:t>
      </w:r>
      <w:r w:rsidR="005D3C50" w:rsidRPr="00F946ED">
        <w:t>2</w:t>
      </w:r>
      <w:r w:rsidR="007A6C60" w:rsidRPr="00F946ED">
        <w:t>6</w:t>
      </w:r>
      <w:r w:rsidR="00406F9F" w:rsidRPr="00F946ED">
        <w:t xml:space="preserve"> aasta eelarve lühiülevaade</w:t>
      </w:r>
      <w:bookmarkEnd w:id="2"/>
      <w:bookmarkEnd w:id="3"/>
    </w:p>
    <w:p w14:paraId="78C80E40" w14:textId="77777777" w:rsidR="00115CE7" w:rsidRPr="00025CEB" w:rsidRDefault="00115CE7" w:rsidP="00CC1D59">
      <w:pPr>
        <w:rPr>
          <w:color w:val="000000" w:themeColor="text1"/>
          <w:szCs w:val="23"/>
        </w:rPr>
      </w:pPr>
    </w:p>
    <w:p w14:paraId="43389BD1" w14:textId="77777777" w:rsidR="00792C54" w:rsidRPr="00792C54" w:rsidRDefault="00792C54" w:rsidP="00792C54">
      <w:bookmarkStart w:id="4" w:name="_Toc246682174"/>
      <w:bookmarkStart w:id="5" w:name="_Toc252970703"/>
      <w:bookmarkStart w:id="6" w:name="_Toc285142889"/>
      <w:bookmarkStart w:id="7" w:name="_Toc341370389"/>
      <w:r w:rsidRPr="00792C54">
        <w:t>2026. aasta eelarve kogumaht on 42,98 miljonit eurot (põhitegevuse tulud 38,98 miljonit eurot + investeerimistegevuse tulud 1,84 miljonit eurot + võetavad kapitalirendid ja investeerimislaen 2,2 miljonit eurot).</w:t>
      </w:r>
    </w:p>
    <w:p w14:paraId="6DBE68B4" w14:textId="77777777" w:rsidR="00792C54" w:rsidRPr="00792C54" w:rsidRDefault="00792C54" w:rsidP="00792C54"/>
    <w:p w14:paraId="3CF7F531" w14:textId="61875D27" w:rsidR="00792C54" w:rsidRDefault="00792C54" w:rsidP="00792C54">
      <w:r w:rsidRPr="00792C54">
        <w:t>Põhitegevuse tulude suuruseks on kavan</w:t>
      </w:r>
      <w:r w:rsidR="006D7BE7">
        <w:t>datud 38,98 miljonit eurot, vähenemine</w:t>
      </w:r>
      <w:r w:rsidRPr="00792C54">
        <w:t xml:space="preserve"> võrreldes 2025. aasta II lisaeelarvega on -1%.</w:t>
      </w:r>
    </w:p>
    <w:p w14:paraId="210D983B" w14:textId="77777777" w:rsidR="00922166" w:rsidRPr="00922166" w:rsidRDefault="00922166" w:rsidP="00792C54"/>
    <w:p w14:paraId="0F86206F" w14:textId="5CE95329" w:rsidR="00792C54" w:rsidRPr="00792C54" w:rsidRDefault="00792C54" w:rsidP="00792C54">
      <w:r w:rsidRPr="00792C54">
        <w:t>Põhitegevuse kulude kavandatav suurus on 36,04 miljonit eurot. Põhitegevuse kulud vähenevad võrrelde</w:t>
      </w:r>
      <w:r w:rsidR="00FA6D15">
        <w:t>s 2025. aasta II lisaeelarvega -</w:t>
      </w:r>
      <w:r w:rsidRPr="00792C54">
        <w:t>3%.</w:t>
      </w:r>
    </w:p>
    <w:p w14:paraId="27970EAE" w14:textId="77777777" w:rsidR="00792C54" w:rsidRPr="00792C54" w:rsidRDefault="00792C54" w:rsidP="00792C54"/>
    <w:p w14:paraId="691AE035" w14:textId="77777777" w:rsidR="00792C54" w:rsidRPr="00792C54" w:rsidRDefault="00792C54" w:rsidP="00792C54">
      <w:r w:rsidRPr="00792C54">
        <w:t>Füüsilise isiku tulumaksust laekuvad summad on eelarvesse kavandatud võrreldes 2025. aasta II lisaeelarvega +6% ehk +1,28 miljonit eurot rohkem. Tulumaksu laekumise eelarve on kokku 22,57 miljonit eurot. Nimetatud maks moodustab 57,9% linna põhitegevuse tuludest. Põhitegevuse tuludest moodustavad maksutulud kokku 58,8%, saadavad toetused 28,2%, tulud kaupade ning teenuste müügist 12,8% ja muud tulu 0,2%.</w:t>
      </w:r>
    </w:p>
    <w:p w14:paraId="47183788" w14:textId="77777777" w:rsidR="00792C54" w:rsidRPr="00792C54" w:rsidRDefault="00792C54" w:rsidP="00792C54">
      <w:pPr>
        <w:rPr>
          <w:color w:val="FF0000"/>
        </w:rPr>
      </w:pPr>
    </w:p>
    <w:p w14:paraId="071733ED" w14:textId="07ADF0CF" w:rsidR="00792C54" w:rsidRPr="00792C54" w:rsidRDefault="00792C54" w:rsidP="00792C54">
      <w:pPr>
        <w:rPr>
          <w:color w:val="000000"/>
        </w:rPr>
      </w:pPr>
      <w:r w:rsidRPr="00792C54">
        <w:t>2024. aastal muudeti oluliselt KOV-ide tulubaasi ülesehitust ja summade jagunemist: 2024. aastal laekus linnaeelarvesse pensionitulult 2,5% ja muudelt tuludelt 11,89% tulumaksu; 2025.aastal laekus linnaeelarvesse pensionitulult 5,5% ja muudelt tuludelt 11,29% tulumaksu; 2026.aastal laekub pensionitulult 8,5% ja muud</w:t>
      </w:r>
      <w:r w:rsidR="00643438">
        <w:t xml:space="preserve">elt tuludelt 10,64% tulumaksu. </w:t>
      </w:r>
      <w:r w:rsidRPr="00792C54">
        <w:t xml:space="preserve">Määrad muutuvad kuni 2027 aastani, millal on mõlemad määrad 10,23%. </w:t>
      </w:r>
      <w:r w:rsidRPr="00792C54">
        <w:rPr>
          <w:color w:val="000000"/>
        </w:rPr>
        <w:t xml:space="preserve">Muutub ka toetusfondi koosseis, kus vaadatakse ümber KOVidele jaotavaid toetusi. </w:t>
      </w:r>
      <w:r w:rsidRPr="00792C54">
        <w:t>Viljandi linna 2025. aasta eelarve n</w:t>
      </w:r>
      <w:r w:rsidR="00D32450">
        <w:t xml:space="preserve">umbreid aluseks võttes väheneb </w:t>
      </w:r>
      <w:r w:rsidRPr="00792C54">
        <w:t>2026. aastal toetusfondist laekuv su</w:t>
      </w:r>
      <w:r w:rsidR="00D32450">
        <w:t xml:space="preserve">mma. Maha on arvestatud toetus </w:t>
      </w:r>
      <w:r w:rsidRPr="00792C54">
        <w:t>Vilj</w:t>
      </w:r>
      <w:r w:rsidR="00D32450">
        <w:t>andi Täiskasvanute Gümnaasiumi osas, sest alates 1.09.2025</w:t>
      </w:r>
      <w:r w:rsidRPr="00792C54">
        <w:t xml:space="preserve"> on Viljandi Täiskasvanute Gümnaasiumi koolipidajaks riik. Riigi poolt tehtavate KOV rahastuse muudatuste tulemusena ei ole tulunumbrid enam nii lihtsasti varasemate aastatega </w:t>
      </w:r>
      <w:r w:rsidR="00D32450">
        <w:t xml:space="preserve">võrreldavad ja prognoositavad. </w:t>
      </w:r>
      <w:r w:rsidRPr="00792C54">
        <w:t xml:space="preserve">Hetkel ei ole selget sisendit tasandus-ja toetusfondi suuruse kohta. Täpsemad andmed selguvad eelarve II lugemiseks. </w:t>
      </w:r>
    </w:p>
    <w:p w14:paraId="37D1D3AF" w14:textId="77777777" w:rsidR="00466FB1" w:rsidRDefault="00466FB1" w:rsidP="00792C54">
      <w:pPr>
        <w:rPr>
          <w:rFonts w:ascii="Calibri" w:hAnsi="Calibri" w:cs="Calibri"/>
        </w:rPr>
      </w:pPr>
    </w:p>
    <w:p w14:paraId="5FB1CC8B" w14:textId="6C87FBC0" w:rsidR="00792C54" w:rsidRPr="00792C54" w:rsidRDefault="00792C54" w:rsidP="00792C54">
      <w:r w:rsidRPr="00792C54">
        <w:t>Põhitegevuse kuludest moodustavad 10,65% antavad toetused ja 89,35% muud tegevuskulud. Kulud jagunevad järgmiselt: Kultuuri-, hariduse- ja sotsiaalvaldkonnale 83,55%, 9,91% majandusvaldkonnale, 6,54% üldiste valitsussektori teenuste, sh reservfondi katteks.</w:t>
      </w:r>
    </w:p>
    <w:p w14:paraId="2916DB3A" w14:textId="77777777" w:rsidR="00466FB1" w:rsidRDefault="00466FB1" w:rsidP="00792C54">
      <w:pPr>
        <w:rPr>
          <w:color w:val="FF0000"/>
        </w:rPr>
      </w:pPr>
    </w:p>
    <w:p w14:paraId="131F573B" w14:textId="1336E885" w:rsidR="00792C54" w:rsidRPr="00792C54" w:rsidRDefault="00792C54" w:rsidP="00792C54">
      <w:r w:rsidRPr="00792C54">
        <w:t>Linn on planeerinud 2026. aastal erinevaid toetusi kultuuri-, haridus- ning sotsiaalvaldkonnas 3,69 miljonit eurot ja tegevuskuludeks on planeeritud (personali- ja majandamiskulu</w:t>
      </w:r>
      <w:r w:rsidR="007063DA">
        <w:t xml:space="preserve">d) kokku 26,42 miljonit eurot. </w:t>
      </w:r>
      <w:r w:rsidRPr="00792C54">
        <w:t>Majandusvaldkonnas on planeeritud toetusi 0,06 miljonit eurot ja tegevuskuludeks on planeeritud (personali- ja majandamiskul</w:t>
      </w:r>
      <w:r w:rsidR="00D32450">
        <w:t xml:space="preserve">ud) kokku 3,51 miljonit eurot. </w:t>
      </w:r>
      <w:r w:rsidRPr="00792C54">
        <w:t>Valitsemise valdkonnas on planeeritud toetusi 0,09 miljonit eurot ja tegevuskuludeks on planeeritud (personali- ja majandamiskulud) kokku 2,27 miljonit eurot.</w:t>
      </w:r>
    </w:p>
    <w:p w14:paraId="34623F9C" w14:textId="77777777" w:rsidR="00792C54" w:rsidRPr="00792C54" w:rsidRDefault="00792C54" w:rsidP="00792C54">
      <w:pPr>
        <w:rPr>
          <w:color w:val="FF0000"/>
        </w:rPr>
      </w:pPr>
    </w:p>
    <w:p w14:paraId="0E0544EE" w14:textId="0C1EE629" w:rsidR="00C1670B" w:rsidRDefault="00792C54" w:rsidP="00C1670B">
      <w:r w:rsidRPr="00792C54">
        <w:t>Viljandi linna</w:t>
      </w:r>
      <w:r w:rsidR="00814909">
        <w:t xml:space="preserve"> neljas lasteaias käib kokku 845 last, neljas huvikoolis 1 415 </w:t>
      </w:r>
      <w:r w:rsidRPr="00792C54">
        <w:t>last j</w:t>
      </w:r>
      <w:r w:rsidR="00A82E6C">
        <w:t>a üldhariduskoolides kokku 1 948</w:t>
      </w:r>
      <w:r w:rsidRPr="00792C54">
        <w:t xml:space="preserve"> õpilast.</w:t>
      </w:r>
      <w:r w:rsidRPr="00792C54">
        <w:rPr>
          <w:rStyle w:val="Allmrkuseviide"/>
        </w:rPr>
        <w:footnoteReference w:id="1"/>
      </w:r>
      <w:r w:rsidRPr="00792C54">
        <w:t xml:space="preserve"> </w:t>
      </w:r>
    </w:p>
    <w:p w14:paraId="7B320CB0" w14:textId="27D015A2" w:rsidR="00C1670B" w:rsidRPr="00C1670B" w:rsidRDefault="00C1670B" w:rsidP="00C1670B">
      <w:pPr>
        <w:shd w:val="clear" w:color="auto" w:fill="FFFFFF"/>
      </w:pPr>
      <w:r w:rsidRPr="00C1670B">
        <w:t>Viljandi linna hallatavates asutustes ja struktuuriüksustes on 2025. aastaks kavanda</w:t>
      </w:r>
      <w:r w:rsidR="00212E47">
        <w:t>tud</w:t>
      </w:r>
      <w:r w:rsidRPr="00C1670B">
        <w:t xml:space="preserve"> koosseisudes kokku 840 ametikohta (koos volikogu ja komisjonide liikmetega). Keskmine brutotasu ühel täiskoormusega ametikohal on 2026. aasta eelarve kohaselt 1 545 eurot kuus.</w:t>
      </w:r>
    </w:p>
    <w:p w14:paraId="699505AB" w14:textId="17EA2E77" w:rsidR="005949FC" w:rsidRDefault="005949FC" w:rsidP="00C1670B">
      <w:pPr>
        <w:shd w:val="clear" w:color="auto" w:fill="FFFFFF" w:themeFill="background1"/>
      </w:pPr>
    </w:p>
    <w:p w14:paraId="1507542E" w14:textId="6706618C" w:rsidR="005949FC" w:rsidRPr="00C1670B" w:rsidRDefault="005949FC" w:rsidP="005949FC">
      <w:r w:rsidRPr="00C1670B">
        <w:t>Töötasu alammäär 2025. aastal oli 886 eurot. 2026.aasta eelarve I lugemiseks ei ole 2026.a töötasu alammäär veel kinnitatud. 2026. aasta eelarve I lugemisel on üldhariduskoolide õpetajate ja lasteaedade magistrikraadiga õpetajate miinimumtöötasuks arvestatud 1 820 eurot</w:t>
      </w:r>
      <w:r w:rsidRPr="00C1670B">
        <w:rPr>
          <w:b/>
          <w:bCs/>
          <w:i/>
          <w:iCs/>
        </w:rPr>
        <w:t>.</w:t>
      </w:r>
      <w:r w:rsidRPr="00C1670B">
        <w:t xml:space="preserve"> Eelinfo koha</w:t>
      </w:r>
      <w:r w:rsidR="00D32450">
        <w:t>selt on üldhariduskooli õpetaja</w:t>
      </w:r>
      <w:r w:rsidRPr="00C1670B">
        <w:t xml:space="preserve"> ja magistrikraadiga lasteaiaõpetaja töötasu alammäär 2026. aastal 1970 eurot. Toetusfondi eraldised on eelarves hetkel </w:t>
      </w:r>
      <w:r w:rsidR="00D32450">
        <w:t xml:space="preserve">kajastatud 2025. aasta baasil, </w:t>
      </w:r>
      <w:r w:rsidRPr="00C1670B">
        <w:t>summad täpsustatakse II lugemiseks, kui vasta</w:t>
      </w:r>
      <w:r w:rsidR="00D32450">
        <w:t>vad õigusaktid on vastu võetud.</w:t>
      </w:r>
      <w:r w:rsidRPr="00C1670B">
        <w:t xml:space="preserve"> </w:t>
      </w:r>
    </w:p>
    <w:p w14:paraId="4CD6907D" w14:textId="2F2A54D2" w:rsidR="00792C54" w:rsidRPr="00792C54" w:rsidRDefault="00792C54" w:rsidP="00792C54">
      <w:pPr>
        <w:rPr>
          <w:color w:val="FF0000"/>
        </w:rPr>
      </w:pPr>
    </w:p>
    <w:p w14:paraId="5E71E59F" w14:textId="68F03E80" w:rsidR="00792C54" w:rsidRPr="00792C54" w:rsidRDefault="00792C54" w:rsidP="00792C54">
      <w:r w:rsidRPr="00792C54">
        <w:t>Põhitegevuse tulemi (põhitegevuse tulud miinus põhit</w:t>
      </w:r>
      <w:r w:rsidR="00263AA8">
        <w:t>egevuse kulud) suuruseks on 2 93</w:t>
      </w:r>
      <w:r w:rsidRPr="00792C54">
        <w:t>9 397 eurot.</w:t>
      </w:r>
    </w:p>
    <w:p w14:paraId="5282F946" w14:textId="77777777" w:rsidR="00792C54" w:rsidRPr="00792C54" w:rsidRDefault="00792C54" w:rsidP="00792C54">
      <w:pPr>
        <w:rPr>
          <w:color w:val="FF0000"/>
        </w:rPr>
      </w:pPr>
    </w:p>
    <w:p w14:paraId="05A1DD95" w14:textId="214A4843" w:rsidR="00792C54" w:rsidRPr="00792C54" w:rsidRDefault="00792C54" w:rsidP="00792C54">
      <w:pPr>
        <w:rPr>
          <w:color w:val="FF0000"/>
        </w:rPr>
      </w:pPr>
      <w:r w:rsidRPr="00792C54">
        <w:t>Erinevate objektide rekonstrueerimiseks ja muudeks investeeringuteks planeeritakse kokku kulutada 3,7 miljonit eurot, milleks 1,8 miljonit eurot planeeritakse saada toetuste arvelt. Täiendavalt antakse põhivara soetuseks sihtfinantseeringuna 290 000 eurot. Investeeringute finantseerimiseks planeeritakse kasutada võetavat laenu summas 2,2 miljonit eurot. Olemasolevate laenude ja kapitalirendikohustuste tagasimakseid tehakse 2026. aastal 2,2 miljoni eur</w:t>
      </w:r>
      <w:r w:rsidR="007063DA">
        <w:t>o suuruses summas.</w:t>
      </w:r>
    </w:p>
    <w:p w14:paraId="2DBE46DE" w14:textId="77777777" w:rsidR="00792C54" w:rsidRPr="00792C54" w:rsidRDefault="00792C54" w:rsidP="00792C54">
      <w:pPr>
        <w:rPr>
          <w:color w:val="FF0000"/>
        </w:rPr>
      </w:pPr>
    </w:p>
    <w:p w14:paraId="77B16CCA" w14:textId="5CBE3323" w:rsidR="00792C54" w:rsidRPr="00792C54" w:rsidRDefault="00212E47" w:rsidP="00792C54">
      <w:r>
        <w:t>Eelarvestrateegias esitatud 2026</w:t>
      </w:r>
      <w:r w:rsidR="00792C54" w:rsidRPr="00792C54">
        <w:t>. aasta eelarve ja volikogule I lugemiseks esitatud 2026. aasta eelarve põhitegevuse tulud on väiksemad -1% ja põhitegevuse kulud on väiksemad -3% ning investeerimistegevuse vähenemine on -6%.</w:t>
      </w:r>
    </w:p>
    <w:p w14:paraId="77A3A3E6" w14:textId="7E08DE29" w:rsidR="00D62A73" w:rsidRDefault="00D62A73">
      <w:pPr>
        <w:jc w:val="left"/>
        <w:rPr>
          <w:rFonts w:eastAsia="Times New Roman"/>
          <w:b/>
          <w:bCs/>
          <w:color w:val="FF0000"/>
        </w:rPr>
      </w:pPr>
    </w:p>
    <w:p w14:paraId="4549F4AE" w14:textId="149E153A" w:rsidR="001C608E" w:rsidRPr="00792C54" w:rsidRDefault="001C608E">
      <w:pPr>
        <w:jc w:val="left"/>
        <w:rPr>
          <w:rFonts w:eastAsia="Times New Roman"/>
          <w:b/>
          <w:bCs/>
          <w:color w:val="FF0000"/>
        </w:rPr>
      </w:pPr>
    </w:p>
    <w:p w14:paraId="5BD39F9F" w14:textId="57C8BD5B" w:rsidR="00A406F5" w:rsidRPr="00F946ED" w:rsidRDefault="00821CA5" w:rsidP="00F946ED">
      <w:pPr>
        <w:pStyle w:val="Pealkiri1"/>
      </w:pPr>
      <w:bookmarkStart w:id="8" w:name="_Toc215160851"/>
      <w:r w:rsidRPr="00F946ED">
        <w:lastRenderedPageBreak/>
        <w:t>Viljandi linna 20</w:t>
      </w:r>
      <w:r w:rsidR="005C7D18" w:rsidRPr="00F946ED">
        <w:t>2</w:t>
      </w:r>
      <w:r w:rsidR="00233539">
        <w:t>6</w:t>
      </w:r>
      <w:r w:rsidRPr="00F946ED">
        <w:t xml:space="preserve"> aasta </w:t>
      </w:r>
      <w:r w:rsidR="00A406F5" w:rsidRPr="00F946ED">
        <w:t>eelarve koostamine</w:t>
      </w:r>
      <w:bookmarkEnd w:id="4"/>
      <w:bookmarkEnd w:id="5"/>
      <w:bookmarkEnd w:id="6"/>
      <w:bookmarkEnd w:id="7"/>
      <w:bookmarkEnd w:id="8"/>
    </w:p>
    <w:p w14:paraId="609F7458" w14:textId="77777777" w:rsidR="00633C38" w:rsidRPr="00633C38" w:rsidRDefault="00633C38" w:rsidP="00633C38"/>
    <w:p w14:paraId="6084658D" w14:textId="77777777" w:rsidR="0026360E" w:rsidRPr="00115CE7" w:rsidRDefault="0026360E" w:rsidP="0026360E">
      <w:pPr>
        <w:rPr>
          <w:szCs w:val="24"/>
        </w:rPr>
      </w:pPr>
      <w:bookmarkStart w:id="9" w:name="_Toc213742522"/>
      <w:bookmarkStart w:id="10" w:name="_Toc246682175"/>
      <w:bookmarkStart w:id="11" w:name="_Toc252970704"/>
      <w:bookmarkStart w:id="12" w:name="_Toc285142890"/>
      <w:r w:rsidRPr="00115CE7">
        <w:rPr>
          <w:szCs w:val="24"/>
        </w:rPr>
        <w:t>Viljandi linna 20</w:t>
      </w:r>
      <w:r>
        <w:rPr>
          <w:szCs w:val="24"/>
        </w:rPr>
        <w:t>26</w:t>
      </w:r>
      <w:r w:rsidRPr="00115CE7">
        <w:rPr>
          <w:szCs w:val="24"/>
        </w:rPr>
        <w:t xml:space="preserve">. aasta eelarve eelnõu ja seletuskiri on koostatud juhindudes </w:t>
      </w:r>
      <w:hyperlink r:id="rId10" w:history="1">
        <w:r w:rsidRPr="00DC000A">
          <w:rPr>
            <w:rStyle w:val="Hperlink"/>
            <w:szCs w:val="24"/>
          </w:rPr>
          <w:t>kohaliku omavalitsuse korralduse seadusest</w:t>
        </w:r>
      </w:hyperlink>
      <w:r w:rsidRPr="00115CE7">
        <w:rPr>
          <w:szCs w:val="24"/>
        </w:rPr>
        <w:t xml:space="preserve">, </w:t>
      </w:r>
      <w:hyperlink r:id="rId11" w:history="1">
        <w:r w:rsidRPr="00DC000A">
          <w:rPr>
            <w:rStyle w:val="Hperlink"/>
            <w:szCs w:val="24"/>
          </w:rPr>
          <w:t>kohaliku omavalitsuse üksuse finantsjuhtimise seadusest</w:t>
        </w:r>
      </w:hyperlink>
      <w:r w:rsidRPr="00115CE7">
        <w:rPr>
          <w:szCs w:val="24"/>
        </w:rPr>
        <w:t xml:space="preserve"> (KOFS), </w:t>
      </w:r>
      <w:hyperlink r:id="rId12" w:history="1">
        <w:r w:rsidRPr="00DC000A">
          <w:rPr>
            <w:rStyle w:val="Hperlink"/>
            <w:szCs w:val="24"/>
          </w:rPr>
          <w:t>Viljandi linna finantsjuhtimise korrast</w:t>
        </w:r>
      </w:hyperlink>
      <w:r w:rsidRPr="00115CE7">
        <w:rPr>
          <w:szCs w:val="24"/>
        </w:rPr>
        <w:t xml:space="preserve"> ning </w:t>
      </w:r>
      <w:hyperlink r:id="rId13" w:history="1">
        <w:r w:rsidRPr="00D939D9">
          <w:rPr>
            <w:rStyle w:val="Hperlink"/>
            <w:szCs w:val="24"/>
          </w:rPr>
          <w:t>Viljandi linna arengukavast ja eelarvestrateegiast</w:t>
        </w:r>
      </w:hyperlink>
      <w:r w:rsidRPr="00D939D9">
        <w:rPr>
          <w:szCs w:val="24"/>
        </w:rPr>
        <w:t>.</w:t>
      </w:r>
      <w:r w:rsidRPr="00115CE7">
        <w:rPr>
          <w:szCs w:val="24"/>
        </w:rPr>
        <w:t xml:space="preserve"> </w:t>
      </w:r>
    </w:p>
    <w:p w14:paraId="5238BB92" w14:textId="77777777" w:rsidR="0026360E" w:rsidRPr="00115CE7" w:rsidRDefault="0026360E" w:rsidP="0026360E">
      <w:pPr>
        <w:rPr>
          <w:szCs w:val="24"/>
        </w:rPr>
      </w:pPr>
    </w:p>
    <w:p w14:paraId="6580B8B6" w14:textId="1FAA6F68" w:rsidR="0026360E" w:rsidRPr="00115CE7" w:rsidRDefault="0026360E" w:rsidP="0026360E">
      <w:pPr>
        <w:rPr>
          <w:szCs w:val="24"/>
        </w:rPr>
      </w:pPr>
      <w:r w:rsidRPr="00115CE7">
        <w:rPr>
          <w:szCs w:val="24"/>
        </w:rPr>
        <w:t>20</w:t>
      </w:r>
      <w:r>
        <w:rPr>
          <w:szCs w:val="24"/>
        </w:rPr>
        <w:t>26</w:t>
      </w:r>
      <w:r w:rsidRPr="00115CE7">
        <w:rPr>
          <w:szCs w:val="24"/>
        </w:rPr>
        <w:t>. aasta Viljandi linna eelarve eelnõu ja seletuskirja on koostöös allas</w:t>
      </w:r>
      <w:r w:rsidR="00D32450">
        <w:rPr>
          <w:szCs w:val="24"/>
        </w:rPr>
        <w:t xml:space="preserve">utuste, struktuuriüksuste ning </w:t>
      </w:r>
      <w:r w:rsidRPr="00115CE7">
        <w:rPr>
          <w:szCs w:val="24"/>
        </w:rPr>
        <w:t xml:space="preserve">linnavalitsusega koostanud Viljandi linnavalitsuse rahandusamet. </w:t>
      </w:r>
    </w:p>
    <w:p w14:paraId="163B14CE" w14:textId="77777777" w:rsidR="0026360E" w:rsidRPr="00115CE7" w:rsidRDefault="0026360E" w:rsidP="0026360E">
      <w:pPr>
        <w:rPr>
          <w:szCs w:val="24"/>
        </w:rPr>
      </w:pPr>
    </w:p>
    <w:p w14:paraId="7399F1E2" w14:textId="77777777" w:rsidR="0026360E" w:rsidRPr="00262C82" w:rsidRDefault="0026360E" w:rsidP="0026360E">
      <w:pPr>
        <w:rPr>
          <w:rFonts w:eastAsia="Times New Roman"/>
          <w:color w:val="000000" w:themeColor="text1"/>
          <w:szCs w:val="24"/>
        </w:rPr>
      </w:pPr>
      <w:r w:rsidRPr="00262C82">
        <w:rPr>
          <w:color w:val="000000" w:themeColor="text1"/>
          <w:szCs w:val="24"/>
        </w:rPr>
        <w:t xml:space="preserve">Viljandi Linnavalitsuse </w:t>
      </w:r>
      <w:r>
        <w:rPr>
          <w:color w:val="000000" w:themeColor="text1"/>
          <w:szCs w:val="24"/>
        </w:rPr>
        <w:t>08.09.2025</w:t>
      </w:r>
      <w:r w:rsidRPr="00262C82">
        <w:rPr>
          <w:color w:val="000000" w:themeColor="text1"/>
          <w:szCs w:val="24"/>
        </w:rPr>
        <w:t xml:space="preserve">. a </w:t>
      </w:r>
      <w:r>
        <w:rPr>
          <w:color w:val="000000" w:themeColor="text1"/>
          <w:szCs w:val="24"/>
        </w:rPr>
        <w:t>määrusega</w:t>
      </w:r>
      <w:r w:rsidRPr="00262C82">
        <w:rPr>
          <w:color w:val="000000" w:themeColor="text1"/>
          <w:szCs w:val="24"/>
        </w:rPr>
        <w:t xml:space="preserve"> nr </w:t>
      </w:r>
      <w:r w:rsidRPr="00B026E7">
        <w:rPr>
          <w:color w:val="000000" w:themeColor="text1"/>
          <w:szCs w:val="24"/>
        </w:rPr>
        <w:t>1</w:t>
      </w:r>
      <w:r>
        <w:rPr>
          <w:color w:val="000000" w:themeColor="text1"/>
          <w:szCs w:val="24"/>
        </w:rPr>
        <w:t>7</w:t>
      </w:r>
      <w:r w:rsidRPr="00262C82">
        <w:rPr>
          <w:color w:val="000000" w:themeColor="text1"/>
          <w:szCs w:val="24"/>
        </w:rPr>
        <w:t xml:space="preserve"> </w:t>
      </w:r>
      <w:hyperlink r:id="rId14" w:history="1">
        <w:r>
          <w:rPr>
            <w:rStyle w:val="Hperlink"/>
            <w:szCs w:val="24"/>
          </w:rPr>
          <w:t>„Viljandi linna 2026. aasta eelarve projekti koostamise tingimused“</w:t>
        </w:r>
      </w:hyperlink>
      <w:r>
        <w:rPr>
          <w:color w:val="000000" w:themeColor="text1"/>
          <w:szCs w:val="24"/>
        </w:rPr>
        <w:t xml:space="preserve"> </w:t>
      </w:r>
      <w:r w:rsidRPr="00262C82">
        <w:rPr>
          <w:color w:val="000000" w:themeColor="text1"/>
          <w:szCs w:val="24"/>
        </w:rPr>
        <w:t>kinnitati Viljandi linna 20</w:t>
      </w:r>
      <w:r>
        <w:rPr>
          <w:color w:val="000000" w:themeColor="text1"/>
          <w:szCs w:val="24"/>
        </w:rPr>
        <w:t>26</w:t>
      </w:r>
      <w:r w:rsidRPr="00262C82">
        <w:rPr>
          <w:color w:val="000000" w:themeColor="text1"/>
          <w:szCs w:val="24"/>
        </w:rPr>
        <w:t xml:space="preserve">. aasta eelarve projekti koostamise </w:t>
      </w:r>
      <w:r>
        <w:rPr>
          <w:color w:val="000000" w:themeColor="text1"/>
          <w:szCs w:val="24"/>
        </w:rPr>
        <w:t>alused</w:t>
      </w:r>
      <w:r w:rsidRPr="00262C82">
        <w:rPr>
          <w:color w:val="000000" w:themeColor="text1"/>
          <w:szCs w:val="24"/>
        </w:rPr>
        <w:t>. 20</w:t>
      </w:r>
      <w:r>
        <w:rPr>
          <w:color w:val="000000" w:themeColor="text1"/>
          <w:szCs w:val="24"/>
        </w:rPr>
        <w:t>26</w:t>
      </w:r>
      <w:r w:rsidRPr="00262C82">
        <w:rPr>
          <w:color w:val="000000" w:themeColor="text1"/>
          <w:szCs w:val="24"/>
        </w:rPr>
        <w:t xml:space="preserve">. aasta osas võeti nimetatud </w:t>
      </w:r>
      <w:r>
        <w:rPr>
          <w:color w:val="000000" w:themeColor="text1"/>
          <w:szCs w:val="24"/>
        </w:rPr>
        <w:t>määru</w:t>
      </w:r>
      <w:r w:rsidRPr="00262C82">
        <w:rPr>
          <w:color w:val="000000" w:themeColor="text1"/>
          <w:szCs w:val="24"/>
        </w:rPr>
        <w:t xml:space="preserve">se alusel baasiks </w:t>
      </w:r>
      <w:r>
        <w:rPr>
          <w:color w:val="000000" w:themeColor="text1"/>
          <w:szCs w:val="24"/>
        </w:rPr>
        <w:t xml:space="preserve">2025. aasta I lisaeelarvega kavandatud </w:t>
      </w:r>
      <w:r w:rsidRPr="00262C82">
        <w:rPr>
          <w:color w:val="000000" w:themeColor="text1"/>
          <w:szCs w:val="24"/>
        </w:rPr>
        <w:t>summad</w:t>
      </w:r>
      <w:r>
        <w:rPr>
          <w:color w:val="000000" w:themeColor="text1"/>
          <w:szCs w:val="24"/>
        </w:rPr>
        <w:t xml:space="preserve"> ja osaliselt ka eelarvestrateegia summad. Numbreid korrigeeriti KOV-ide tulubaasis toimunud oluliste muudatuste, täiendavate tulude ja kulude kokkuhoiu meetmete osas, samuti täpsustati investeeringuplaane ja summasid, kui erinevus eelarvestrateegia ja teadaolevate asjaolude vahel oli oluline</w:t>
      </w:r>
      <w:r w:rsidRPr="00262C82">
        <w:rPr>
          <w:color w:val="000000" w:themeColor="text1"/>
          <w:szCs w:val="24"/>
        </w:rPr>
        <w:t xml:space="preserve">. </w:t>
      </w:r>
      <w:r>
        <w:rPr>
          <w:color w:val="000000" w:themeColor="text1"/>
          <w:szCs w:val="24"/>
        </w:rPr>
        <w:t>Käesoleva eelnõu s</w:t>
      </w:r>
      <w:r w:rsidRPr="00262C82">
        <w:rPr>
          <w:color w:val="000000" w:themeColor="text1"/>
          <w:szCs w:val="24"/>
        </w:rPr>
        <w:t xml:space="preserve">eletuskirjas on võrdlusena toodud </w:t>
      </w:r>
      <w:r>
        <w:rPr>
          <w:color w:val="000000" w:themeColor="text1"/>
          <w:szCs w:val="24"/>
        </w:rPr>
        <w:t>2026</w:t>
      </w:r>
      <w:r w:rsidRPr="00262C82">
        <w:rPr>
          <w:color w:val="000000" w:themeColor="text1"/>
          <w:szCs w:val="24"/>
        </w:rPr>
        <w:t xml:space="preserve">. </w:t>
      </w:r>
      <w:r>
        <w:rPr>
          <w:color w:val="000000" w:themeColor="text1"/>
          <w:szCs w:val="24"/>
        </w:rPr>
        <w:t>a</w:t>
      </w:r>
      <w:r w:rsidRPr="00262C82">
        <w:rPr>
          <w:color w:val="000000" w:themeColor="text1"/>
          <w:szCs w:val="24"/>
        </w:rPr>
        <w:t>a</w:t>
      </w:r>
      <w:r>
        <w:rPr>
          <w:color w:val="000000" w:themeColor="text1"/>
          <w:szCs w:val="24"/>
        </w:rPr>
        <w:t>sta</w:t>
      </w:r>
      <w:r w:rsidRPr="00262C82">
        <w:rPr>
          <w:color w:val="000000" w:themeColor="text1"/>
          <w:szCs w:val="24"/>
        </w:rPr>
        <w:t xml:space="preserve"> </w:t>
      </w:r>
      <w:r>
        <w:rPr>
          <w:color w:val="000000" w:themeColor="text1"/>
          <w:szCs w:val="24"/>
        </w:rPr>
        <w:t>kohta novembris 2025 kehtinud eelarve.</w:t>
      </w:r>
      <w:r w:rsidRPr="00262C82">
        <w:rPr>
          <w:color w:val="000000" w:themeColor="text1"/>
          <w:szCs w:val="24"/>
        </w:rPr>
        <w:t xml:space="preserve"> </w:t>
      </w:r>
      <w:r w:rsidRPr="00262C82">
        <w:rPr>
          <w:rFonts w:eastAsia="Times New Roman"/>
          <w:color w:val="000000" w:themeColor="text1"/>
          <w:szCs w:val="24"/>
        </w:rPr>
        <w:t>Eelarve eelnõu ja seletuskirja volikogule esitamise ajaks ei ole riigipoolsed eraldised (</w:t>
      </w:r>
      <w:r>
        <w:rPr>
          <w:rFonts w:eastAsia="Times New Roman"/>
          <w:color w:val="000000" w:themeColor="text1"/>
          <w:szCs w:val="24"/>
        </w:rPr>
        <w:t>sh</w:t>
      </w:r>
      <w:r w:rsidRPr="00262C82">
        <w:rPr>
          <w:rFonts w:eastAsia="Times New Roman"/>
          <w:color w:val="000000" w:themeColor="text1"/>
          <w:szCs w:val="24"/>
        </w:rPr>
        <w:t xml:space="preserve"> </w:t>
      </w:r>
      <w:r>
        <w:rPr>
          <w:rFonts w:eastAsia="Times New Roman"/>
          <w:color w:val="000000" w:themeColor="text1"/>
          <w:szCs w:val="24"/>
        </w:rPr>
        <w:t>toetus-</w:t>
      </w:r>
      <w:r w:rsidRPr="00262C82">
        <w:rPr>
          <w:rFonts w:eastAsia="Times New Roman"/>
          <w:color w:val="000000" w:themeColor="text1"/>
          <w:szCs w:val="24"/>
        </w:rPr>
        <w:t xml:space="preserve"> ja</w:t>
      </w:r>
      <w:r>
        <w:rPr>
          <w:rFonts w:eastAsia="Times New Roman"/>
          <w:color w:val="000000" w:themeColor="text1"/>
          <w:szCs w:val="24"/>
        </w:rPr>
        <w:t xml:space="preserve"> tasandusfond) veel kinnitatud, summasid korrigeeritakse II lugemise käigus, vajadusel ka lisaeelarvetega.</w:t>
      </w:r>
    </w:p>
    <w:p w14:paraId="73E15D24" w14:textId="77777777" w:rsidR="0026360E" w:rsidRPr="0013773B" w:rsidRDefault="0026360E" w:rsidP="0026360E">
      <w:pPr>
        <w:rPr>
          <w:b/>
          <w:color w:val="000000" w:themeColor="text1"/>
          <w:szCs w:val="24"/>
        </w:rPr>
      </w:pPr>
    </w:p>
    <w:p w14:paraId="27BF199A" w14:textId="2EBAD72A"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Pr>
          <w:color w:val="000000" w:themeColor="text1"/>
          <w:sz w:val="22"/>
        </w:rPr>
        <w:t>Hallatavatele asutustel</w:t>
      </w:r>
      <w:r w:rsidRPr="0013773B">
        <w:rPr>
          <w:color w:val="000000" w:themeColor="text1"/>
          <w:sz w:val="22"/>
        </w:rPr>
        <w:t>e ja linnavalitsuse ametitele oli 20</w:t>
      </w:r>
      <w:r>
        <w:rPr>
          <w:color w:val="000000" w:themeColor="text1"/>
          <w:sz w:val="22"/>
        </w:rPr>
        <w:t>26</w:t>
      </w:r>
      <w:r w:rsidRPr="0013773B">
        <w:rPr>
          <w:color w:val="000000" w:themeColor="text1"/>
          <w:sz w:val="22"/>
        </w:rPr>
        <w:t>. a eelarve projekti</w:t>
      </w:r>
      <w:r w:rsidR="00063BC9">
        <w:rPr>
          <w:color w:val="000000" w:themeColor="text1"/>
          <w:sz w:val="22"/>
        </w:rPr>
        <w:t xml:space="preserve"> koostamisel üldiselt aluseks</w:t>
      </w:r>
      <w:r w:rsidRPr="0013773B">
        <w:rPr>
          <w:color w:val="000000" w:themeColor="text1"/>
          <w:sz w:val="22"/>
        </w:rPr>
        <w:t xml:space="preserve"> </w:t>
      </w:r>
      <w:r>
        <w:rPr>
          <w:color w:val="000000" w:themeColor="text1"/>
        </w:rPr>
        <w:t xml:space="preserve">2025. aasta I lisaeelarvega kavandatud </w:t>
      </w:r>
      <w:r w:rsidRPr="00262C82">
        <w:rPr>
          <w:color w:val="000000" w:themeColor="text1"/>
        </w:rPr>
        <w:t>summad</w:t>
      </w:r>
      <w:r w:rsidRPr="0013773B">
        <w:rPr>
          <w:color w:val="000000" w:themeColor="text1"/>
          <w:sz w:val="22"/>
        </w:rPr>
        <w:t xml:space="preserve">. Kulud tuli kavandada eelkõige asutuste ja ametite tavapäraseks ülalpidamiseks ning kehtivatest õigusaktidest ja sõlmitud lepingutest tulenevate kohustuste täitmiseks. Eelarve projekti koostamiseks olid kinnitatud vastavad vormid. </w:t>
      </w:r>
      <w:r>
        <w:rPr>
          <w:color w:val="000000" w:themeColor="text1"/>
          <w:sz w:val="22"/>
        </w:rPr>
        <w:t>Eelarvete eest vastutajad selgitasid vajadusel kulude ja tulude sisu ning seati prioriteedid lisataotlustele. Lisataotluste eelarveproj</w:t>
      </w:r>
      <w:r w:rsidR="00063BC9">
        <w:rPr>
          <w:color w:val="000000" w:themeColor="text1"/>
          <w:sz w:val="22"/>
        </w:rPr>
        <w:t>ekti kaasamise osas teeb</w:t>
      </w:r>
      <w:r>
        <w:rPr>
          <w:color w:val="000000" w:themeColor="text1"/>
          <w:sz w:val="22"/>
        </w:rPr>
        <w:t xml:space="preserve"> otsuse Viljandi Linnavalitsus I ja II lugemise vahel.</w:t>
      </w:r>
    </w:p>
    <w:p w14:paraId="6945F598" w14:textId="77777777" w:rsidR="0026360E" w:rsidRPr="00262C82" w:rsidRDefault="0026360E" w:rsidP="0026360E">
      <w:pPr>
        <w:pStyle w:val="Lisatekst"/>
        <w:numPr>
          <w:ilvl w:val="0"/>
          <w:numId w:val="0"/>
        </w:numPr>
        <w:tabs>
          <w:tab w:val="clear" w:pos="6521"/>
        </w:tabs>
        <w:autoSpaceDE w:val="0"/>
        <w:autoSpaceDN w:val="0"/>
        <w:adjustRightInd w:val="0"/>
        <w:spacing w:before="0"/>
        <w:rPr>
          <w:color w:val="FF0000"/>
          <w:sz w:val="22"/>
        </w:rPr>
      </w:pPr>
    </w:p>
    <w:p w14:paraId="3BEBC174" w14:textId="3FE5E5F6"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sidRPr="0013773B">
        <w:rPr>
          <w:color w:val="000000" w:themeColor="text1"/>
          <w:sz w:val="22"/>
        </w:rPr>
        <w:t xml:space="preserve">Viljandi linnavolikogu </w:t>
      </w:r>
      <w:r>
        <w:rPr>
          <w:color w:val="000000" w:themeColor="text1"/>
          <w:sz w:val="22"/>
        </w:rPr>
        <w:t>27</w:t>
      </w:r>
      <w:r w:rsidRPr="0013773B">
        <w:rPr>
          <w:color w:val="000000" w:themeColor="text1"/>
          <w:sz w:val="22"/>
        </w:rPr>
        <w:t xml:space="preserve">. </w:t>
      </w:r>
      <w:r>
        <w:rPr>
          <w:color w:val="000000" w:themeColor="text1"/>
          <w:sz w:val="22"/>
        </w:rPr>
        <w:t xml:space="preserve">oktoobri 2022. a. </w:t>
      </w:r>
      <w:r w:rsidRPr="0013773B">
        <w:rPr>
          <w:color w:val="000000" w:themeColor="text1"/>
          <w:sz w:val="22"/>
        </w:rPr>
        <w:t xml:space="preserve">määruse nr </w:t>
      </w:r>
      <w:r>
        <w:rPr>
          <w:color w:val="000000" w:themeColor="text1"/>
          <w:sz w:val="22"/>
        </w:rPr>
        <w:t>24</w:t>
      </w:r>
      <w:r w:rsidRPr="0013773B">
        <w:rPr>
          <w:color w:val="000000" w:themeColor="text1"/>
          <w:sz w:val="22"/>
        </w:rPr>
        <w:t xml:space="preserve"> </w:t>
      </w:r>
      <w:r>
        <w:rPr>
          <w:color w:val="000000" w:themeColor="text1"/>
          <w:sz w:val="22"/>
        </w:rPr>
        <w:t>„</w:t>
      </w:r>
      <w:hyperlink r:id="rId15" w:history="1">
        <w:r w:rsidRPr="00815D55">
          <w:rPr>
            <w:rStyle w:val="Hperlink"/>
            <w:sz w:val="22"/>
          </w:rPr>
          <w:t>Viljandi linna eelarvest mittetulundusliku tegevuse toetamise kord“</w:t>
        </w:r>
      </w:hyperlink>
      <w:r w:rsidRPr="0013773B">
        <w:rPr>
          <w:color w:val="000000" w:themeColor="text1"/>
          <w:sz w:val="22"/>
        </w:rPr>
        <w:t xml:space="preserve"> alusel </w:t>
      </w:r>
      <w:r>
        <w:rPr>
          <w:color w:val="000000" w:themeColor="text1"/>
          <w:sz w:val="22"/>
        </w:rPr>
        <w:t>menetletakse</w:t>
      </w:r>
      <w:r w:rsidRPr="0013773B">
        <w:rPr>
          <w:color w:val="000000" w:themeColor="text1"/>
          <w:sz w:val="22"/>
        </w:rPr>
        <w:t xml:space="preserve"> erinevate organisatsioonide taotlusi linnavalitsuse</w:t>
      </w:r>
      <w:r w:rsidR="00D440B6">
        <w:rPr>
          <w:color w:val="000000" w:themeColor="text1"/>
          <w:sz w:val="22"/>
        </w:rPr>
        <w:t xml:space="preserve"> ja</w:t>
      </w:r>
      <w:r w:rsidRPr="0013773B">
        <w:rPr>
          <w:color w:val="000000" w:themeColor="text1"/>
          <w:sz w:val="22"/>
        </w:rPr>
        <w:t xml:space="preserve"> linnavolikogu komisjonide poolt. </w:t>
      </w:r>
      <w:r w:rsidRPr="00F54D78">
        <w:rPr>
          <w:color w:val="000000" w:themeColor="text1"/>
          <w:sz w:val="22"/>
        </w:rPr>
        <w:t xml:space="preserve">Tegevustoetuste saajad </w:t>
      </w:r>
      <w:r>
        <w:rPr>
          <w:color w:val="000000" w:themeColor="text1"/>
          <w:sz w:val="22"/>
        </w:rPr>
        <w:t>otsustab</w:t>
      </w:r>
      <w:r w:rsidRPr="00F54D78">
        <w:rPr>
          <w:color w:val="000000" w:themeColor="text1"/>
          <w:sz w:val="22"/>
        </w:rPr>
        <w:t xml:space="preserve"> linnavalitsus, </w:t>
      </w:r>
      <w:r>
        <w:rPr>
          <w:color w:val="000000" w:themeColor="text1"/>
          <w:sz w:val="22"/>
        </w:rPr>
        <w:t>projektitoetuste saajad otsustavad linnavolikogu komisjonid. E</w:t>
      </w:r>
      <w:r w:rsidRPr="00F54D78">
        <w:rPr>
          <w:color w:val="000000" w:themeColor="text1"/>
          <w:sz w:val="22"/>
        </w:rPr>
        <w:t xml:space="preserve">elarve </w:t>
      </w:r>
      <w:r w:rsidRPr="0013773B">
        <w:rPr>
          <w:color w:val="000000" w:themeColor="text1"/>
          <w:sz w:val="22"/>
        </w:rPr>
        <w:t xml:space="preserve">eelnõus on </w:t>
      </w:r>
      <w:r>
        <w:rPr>
          <w:color w:val="000000" w:themeColor="text1"/>
          <w:sz w:val="22"/>
        </w:rPr>
        <w:t>kavandatud tegevus- ja projekti</w:t>
      </w:r>
      <w:r w:rsidRPr="0013773B">
        <w:rPr>
          <w:color w:val="000000" w:themeColor="text1"/>
          <w:sz w:val="22"/>
        </w:rPr>
        <w:t>toetus</w:t>
      </w:r>
      <w:r>
        <w:rPr>
          <w:color w:val="000000" w:themeColor="text1"/>
          <w:sz w:val="22"/>
        </w:rPr>
        <w:t>te kogusummad</w:t>
      </w:r>
      <w:r w:rsidRPr="0013773B">
        <w:rPr>
          <w:color w:val="000000" w:themeColor="text1"/>
          <w:sz w:val="22"/>
        </w:rPr>
        <w:t xml:space="preserve">. </w:t>
      </w:r>
      <w:r>
        <w:rPr>
          <w:color w:val="000000" w:themeColor="text1"/>
          <w:sz w:val="22"/>
        </w:rPr>
        <w:t>Tegevustoetuste maht jääb samaks võrreldes 2025.aastaga.</w:t>
      </w:r>
    </w:p>
    <w:p w14:paraId="5E6954EF" w14:textId="77777777" w:rsidR="0026360E" w:rsidRPr="00262C82" w:rsidRDefault="0026360E" w:rsidP="0026360E">
      <w:pPr>
        <w:rPr>
          <w:color w:val="FF0000"/>
          <w:szCs w:val="24"/>
        </w:rPr>
      </w:pPr>
    </w:p>
    <w:p w14:paraId="09EC2DD8" w14:textId="3A905EE2" w:rsidR="0026360E" w:rsidRPr="0013773B" w:rsidRDefault="00D32450" w:rsidP="0026360E">
      <w:pPr>
        <w:rPr>
          <w:color w:val="000000" w:themeColor="text1"/>
          <w:szCs w:val="24"/>
        </w:rPr>
      </w:pPr>
      <w:r>
        <w:rPr>
          <w:color w:val="000000" w:themeColor="text1"/>
          <w:szCs w:val="24"/>
        </w:rPr>
        <w:t xml:space="preserve">KOFS § 22 lg 4 kohaselt </w:t>
      </w:r>
      <w:r w:rsidR="0026360E" w:rsidRPr="0013773B">
        <w:rPr>
          <w:color w:val="000000" w:themeColor="text1"/>
          <w:szCs w:val="24"/>
        </w:rPr>
        <w:t>avalikustatakse eelarve eelnõu ja seletuskiri pärast nende volikogule esitamist kohaliku o</w:t>
      </w:r>
      <w:r>
        <w:rPr>
          <w:color w:val="000000" w:themeColor="text1"/>
          <w:szCs w:val="24"/>
        </w:rPr>
        <w:t xml:space="preserve">mavalitsuse üksuse veebilehel. </w:t>
      </w:r>
      <w:r w:rsidR="0026360E" w:rsidRPr="0013773B">
        <w:rPr>
          <w:color w:val="000000" w:themeColor="text1"/>
          <w:szCs w:val="24"/>
        </w:rPr>
        <w:t>Eelarve projekt on kättesaada</w:t>
      </w:r>
      <w:r w:rsidR="0026360E" w:rsidRPr="002A7344">
        <w:rPr>
          <w:color w:val="000000" w:themeColor="text1"/>
          <w:szCs w:val="24"/>
        </w:rPr>
        <w:t xml:space="preserve">v </w:t>
      </w:r>
      <w:hyperlink r:id="rId16" w:history="1">
        <w:r w:rsidR="0026360E" w:rsidRPr="002A7344">
          <w:rPr>
            <w:rStyle w:val="Hperlink"/>
            <w:szCs w:val="24"/>
          </w:rPr>
          <w:t>Viljandi linna veebilehel</w:t>
        </w:r>
      </w:hyperlink>
      <w:r w:rsidR="0026360E" w:rsidRPr="0013773B">
        <w:rPr>
          <w:color w:val="000000" w:themeColor="text1"/>
          <w:szCs w:val="24"/>
        </w:rPr>
        <w:t xml:space="preserve"> juhtimise alajaotises eelarve ja majandusaasta aruande </w:t>
      </w:r>
      <w:r w:rsidR="0026360E">
        <w:rPr>
          <w:color w:val="000000" w:themeColor="text1"/>
          <w:szCs w:val="24"/>
        </w:rPr>
        <w:t>menüüpunkti all</w:t>
      </w:r>
      <w:r w:rsidR="0026360E" w:rsidRPr="0013773B">
        <w:rPr>
          <w:color w:val="000000" w:themeColor="text1"/>
          <w:szCs w:val="24"/>
        </w:rPr>
        <w:t>. Samuti tuleb veebilehel vastavalt KOFS § 23 lõikele 3 avalikustada eelarve menetlemist käsitlevad volikogu ja volikogu komisjonide istungite protokol</w:t>
      </w:r>
      <w:r w:rsidR="0026360E">
        <w:rPr>
          <w:color w:val="000000" w:themeColor="text1"/>
          <w:szCs w:val="24"/>
        </w:rPr>
        <w:t>lid, need on veebilehel leitavad linnavolikogu alajaotisest.</w:t>
      </w:r>
    </w:p>
    <w:p w14:paraId="30666379" w14:textId="57327BAE" w:rsidR="00D65EF2" w:rsidRPr="0013773B" w:rsidRDefault="00D65EF2" w:rsidP="00115CE7">
      <w:pPr>
        <w:rPr>
          <w:color w:val="000000" w:themeColor="text1"/>
          <w:szCs w:val="24"/>
        </w:rPr>
      </w:pPr>
    </w:p>
    <w:p w14:paraId="6302F1F8" w14:textId="77777777" w:rsidR="00A406F5" w:rsidRPr="00F946ED" w:rsidRDefault="00A406F5" w:rsidP="00F946ED">
      <w:pPr>
        <w:pStyle w:val="Pealkiri1"/>
      </w:pPr>
      <w:bookmarkStart w:id="13" w:name="_Toc213742525"/>
      <w:bookmarkStart w:id="14" w:name="_Toc246682177"/>
      <w:bookmarkStart w:id="15" w:name="_Toc252970706"/>
      <w:bookmarkStart w:id="16" w:name="_Toc285142891"/>
      <w:bookmarkStart w:id="17" w:name="_Toc341370391"/>
      <w:bookmarkStart w:id="18" w:name="_Toc215160852"/>
      <w:bookmarkEnd w:id="9"/>
      <w:bookmarkEnd w:id="10"/>
      <w:bookmarkEnd w:id="11"/>
      <w:bookmarkEnd w:id="12"/>
      <w:r w:rsidRPr="00F946ED">
        <w:t xml:space="preserve">Linnaeelarve </w:t>
      </w:r>
      <w:bookmarkEnd w:id="13"/>
      <w:bookmarkEnd w:id="14"/>
      <w:bookmarkEnd w:id="15"/>
      <w:bookmarkEnd w:id="16"/>
      <w:r w:rsidR="00D86F3B" w:rsidRPr="00F946ED">
        <w:t>sisu</w:t>
      </w:r>
      <w:bookmarkEnd w:id="17"/>
      <w:bookmarkEnd w:id="18"/>
    </w:p>
    <w:p w14:paraId="0309AF35" w14:textId="36D67A71" w:rsidR="00E512F4" w:rsidRDefault="00E512F4" w:rsidP="00C248A1">
      <w:pPr>
        <w:shd w:val="clear" w:color="auto" w:fill="FFFFFF"/>
        <w:rPr>
          <w:sz w:val="24"/>
          <w:szCs w:val="24"/>
        </w:rPr>
      </w:pPr>
    </w:p>
    <w:p w14:paraId="01F2131B" w14:textId="77777777" w:rsidR="00915E4A" w:rsidRPr="00B26632" w:rsidRDefault="00915E4A" w:rsidP="00915E4A">
      <w:pPr>
        <w:shd w:val="clear" w:color="auto" w:fill="FFFFFF"/>
        <w:rPr>
          <w:szCs w:val="24"/>
        </w:rPr>
      </w:pPr>
      <w:r w:rsidRPr="00B26632">
        <w:rPr>
          <w:szCs w:val="24"/>
        </w:rPr>
        <w:t>2012. aastast alates tuleb eelarvet koostades aluseks võtta kohaliku omavalitsuse üksuse finantsjuhtimise seaduses</w:t>
      </w:r>
      <w:r w:rsidRPr="00B26632">
        <w:rPr>
          <w:rStyle w:val="Allmrkuseviide"/>
          <w:szCs w:val="24"/>
        </w:rPr>
        <w:footnoteReference w:id="2"/>
      </w:r>
      <w:r w:rsidRPr="00B26632">
        <w:rPr>
          <w:szCs w:val="24"/>
        </w:rPr>
        <w:t xml:space="preserve"> ja selle rakendusaktides sätestatu. Linna eelarve on eelarveaasta põhitegevuse tulude, põhitegevuse kulude, investeerimistegevuse, finantseerimistegevuse ja likviidsete varade muutuse plaan koos täiendavate nõuete, volituste ja informatsiooniga, mis on aluseks vastava aasta tegevuste finantseerimisele.</w:t>
      </w:r>
      <w:r w:rsidRPr="00B26632">
        <w:t xml:space="preserve"> </w:t>
      </w:r>
      <w:r w:rsidRPr="00B26632">
        <w:rPr>
          <w:szCs w:val="24"/>
        </w:rPr>
        <w:t>Eelarve on kõikide sissetulekute ja väljaminekute loend ning kõikide väljaminekute rahaline summa on eelarve maht.</w:t>
      </w:r>
    </w:p>
    <w:p w14:paraId="3ED3AA1B" w14:textId="77777777" w:rsidR="00915E4A" w:rsidRPr="00B26632" w:rsidRDefault="00915E4A" w:rsidP="00915E4A">
      <w:pPr>
        <w:shd w:val="clear" w:color="auto" w:fill="FFFFFF"/>
        <w:rPr>
          <w:szCs w:val="24"/>
        </w:rPr>
      </w:pPr>
    </w:p>
    <w:p w14:paraId="5931A999" w14:textId="77777777" w:rsidR="00915E4A" w:rsidRPr="00B26632" w:rsidRDefault="00915E4A" w:rsidP="00915E4A">
      <w:pPr>
        <w:shd w:val="clear" w:color="auto" w:fill="FFFFFF"/>
        <w:rPr>
          <w:szCs w:val="24"/>
        </w:rPr>
      </w:pPr>
      <w:r w:rsidRPr="00B26632">
        <w:rPr>
          <w:szCs w:val="24"/>
        </w:rPr>
        <w:t xml:space="preserve">Eelarve väljendab linna tegelikku olukorda, võimalusi ja valikuid. Tulude poolel kajastatakse, kust ja kui palju raha laekub. Kulude poolel planeeritakse, millele ja millises ulatuses kulutusi tehakse. Eelarve kajastab seega linna prioriteete ja poliitilisi valikuid ning eelarvest nähtub, mida eelkõige väärtustatakse. Eelarvega määratakse kulude summad valdkondadele ning kulu liikidele, aga prognoositakse ka tulud nende katteks. Kohaliku omavalitsuse üksuse eelarve peab olema formaalselt tasakaalus ehk kõikidele eelarves kavandatud väljaminekutele peab olemas olema kate. </w:t>
      </w:r>
    </w:p>
    <w:p w14:paraId="6144309E" w14:textId="77777777" w:rsidR="00915E4A" w:rsidRPr="00B26632" w:rsidRDefault="00915E4A" w:rsidP="00915E4A">
      <w:pPr>
        <w:shd w:val="clear" w:color="auto" w:fill="FFFFFF"/>
      </w:pPr>
    </w:p>
    <w:p w14:paraId="1009F5AB" w14:textId="77777777" w:rsidR="00915E4A" w:rsidRPr="00B26632" w:rsidRDefault="00915E4A" w:rsidP="00915E4A">
      <w:pPr>
        <w:shd w:val="clear" w:color="auto" w:fill="FFFFFF"/>
        <w:rPr>
          <w:szCs w:val="24"/>
        </w:rPr>
      </w:pPr>
      <w:r w:rsidRPr="00B26632">
        <w:rPr>
          <w:szCs w:val="24"/>
        </w:rPr>
        <w:t>Põhitegevuse eelarve sisaldab regulaarseid tulusid ja kulusid. Regulaarsed tulud on maksutulud, tulud kaupade ja teenuste müügist, põhitegevuseks saadavad toetused ja muud regulaarsed tulud. Need tulud laekuvad korrapäraselt ja stabiilselt. Põhitegevuse kulud on tööjõukulud, majandamiskulud (nt küte, elekter, vesi, administreerimiskulud) ja antavad toetused. Tegemist on korrapäraste, igapäevaste väljaminekutega. Eelarves on eraldi põhitegevuse kuluna planeeritud ka reservfond ettenägematute väljaminekute tegemiseks, millest linnavalitsus eraldab vahendeid sihtotstarbeliselt. Põhitegevuse tulude ja põhitegevuse kulude vahe on põhitegevuse tulem.</w:t>
      </w:r>
    </w:p>
    <w:p w14:paraId="6922538C" w14:textId="77777777" w:rsidR="00915E4A" w:rsidRPr="0028052B" w:rsidRDefault="00915E4A" w:rsidP="00915E4A">
      <w:pPr>
        <w:shd w:val="clear" w:color="auto" w:fill="FFFFFF"/>
        <w:rPr>
          <w:color w:val="FF0000"/>
          <w:szCs w:val="24"/>
        </w:rPr>
      </w:pPr>
    </w:p>
    <w:p w14:paraId="64EC0510" w14:textId="77777777" w:rsidR="00915E4A" w:rsidRPr="00B26632" w:rsidRDefault="00915E4A" w:rsidP="00915E4A">
      <w:pPr>
        <w:shd w:val="clear" w:color="auto" w:fill="FFFFFF"/>
        <w:rPr>
          <w:szCs w:val="24"/>
        </w:rPr>
      </w:pPr>
      <w:r w:rsidRPr="00B26632">
        <w:rPr>
          <w:szCs w:val="24"/>
        </w:rPr>
        <w:lastRenderedPageBreak/>
        <w:t>Investeerimistegevuse eelarveosa koosneb samuti tuludest ja kuludest. Siia kuuluvad tuludest eelkõige vara müük, finantstulud ning investeerimiseks saadud toetused. Kulud on investeeringud, nt hoonete rekonstrueerimine, teede ehitus jms. Selle eelarveosa tulude ja kulude vahe on investeerimistegevuse tulem. </w:t>
      </w:r>
    </w:p>
    <w:p w14:paraId="4D8B2388" w14:textId="77777777" w:rsidR="00915E4A" w:rsidRPr="00B26632" w:rsidRDefault="00915E4A" w:rsidP="00915E4A">
      <w:pPr>
        <w:shd w:val="clear" w:color="auto" w:fill="FFFFFF"/>
        <w:rPr>
          <w:szCs w:val="24"/>
        </w:rPr>
      </w:pPr>
    </w:p>
    <w:p w14:paraId="6DDF07BF" w14:textId="77777777" w:rsidR="00915E4A" w:rsidRPr="00B26632" w:rsidRDefault="00915E4A" w:rsidP="00915E4A">
      <w:pPr>
        <w:shd w:val="clear" w:color="auto" w:fill="FFFFFF"/>
        <w:rPr>
          <w:szCs w:val="24"/>
        </w:rPr>
      </w:pPr>
      <w:r w:rsidRPr="00B26632">
        <w:rPr>
          <w:szCs w:val="24"/>
        </w:rPr>
        <w:t>Kui eelarve tulem on negatiivne (eelarve on defitsiidis ehk põhitegevuse ja investeerimistegevuse tulude summa on väiksem nende eelarveosade kulude summast), tuleb tulusid ületavatele kuludele leida kate. Põhiliseks katteallikaks on laenuraha kaasamine.</w:t>
      </w:r>
      <w:r w:rsidRPr="00B26632">
        <w:t xml:space="preserve"> </w:t>
      </w:r>
      <w:r w:rsidRPr="00B26632">
        <w:rPr>
          <w:szCs w:val="24"/>
        </w:rPr>
        <w:t>Finantseerimistegevuse tulude (uus laen) ja kulude (laenude tagasimaksed) vahe on finantseerimistegevuse tulem, mille võrra muutub linna laenukohustuste maht.</w:t>
      </w:r>
    </w:p>
    <w:p w14:paraId="20392772" w14:textId="77777777" w:rsidR="00915E4A" w:rsidRPr="00B26632" w:rsidRDefault="00915E4A" w:rsidP="00915E4A">
      <w:pPr>
        <w:shd w:val="clear" w:color="auto" w:fill="FFFFFF"/>
        <w:rPr>
          <w:szCs w:val="24"/>
        </w:rPr>
      </w:pPr>
    </w:p>
    <w:p w14:paraId="4BAAFA09" w14:textId="77777777" w:rsidR="00915E4A" w:rsidRPr="00B26632" w:rsidRDefault="00915E4A" w:rsidP="00915E4A">
      <w:pPr>
        <w:shd w:val="clear" w:color="auto" w:fill="FFFFFF"/>
        <w:rPr>
          <w:szCs w:val="24"/>
        </w:rPr>
      </w:pPr>
      <w:r w:rsidRPr="00B26632">
        <w:rPr>
          <w:szCs w:val="24"/>
        </w:rPr>
        <w:t>Viljandi linna pangakontodel olev raha ei saa aasta lõppedes otsa, seda summat nimetatakse likviidseteks varadeks. Kui eelarve on defitsiidis, saab puudujääki katta lisaks laenamisele ka likviidsete varade kasutusele võtmisega. Kui tulusid laekub kuludest enam, siis linna likviidsed varad kasvavad.</w:t>
      </w:r>
    </w:p>
    <w:p w14:paraId="7946F8E4" w14:textId="77777777" w:rsidR="00915E4A" w:rsidRPr="00B26632" w:rsidRDefault="00915E4A" w:rsidP="00915E4A">
      <w:pPr>
        <w:shd w:val="clear" w:color="auto" w:fill="FFFFFF"/>
        <w:rPr>
          <w:szCs w:val="24"/>
        </w:rPr>
      </w:pPr>
    </w:p>
    <w:p w14:paraId="32C749ED" w14:textId="674FA62D" w:rsidR="00915E4A" w:rsidRPr="00B26632" w:rsidRDefault="00915E4A" w:rsidP="00915E4A">
      <w:pPr>
        <w:shd w:val="clear" w:color="auto" w:fill="FFFFFF"/>
        <w:rPr>
          <w:szCs w:val="24"/>
        </w:rPr>
      </w:pPr>
      <w:r w:rsidRPr="00B26632">
        <w:rPr>
          <w:szCs w:val="24"/>
        </w:rPr>
        <w:t>Eelarve peab olema kooskõlas linna eelarvestrateegiaga, võrdlusandmed ja erinevuste põhjendused Viljandi linna eelarvestrat</w:t>
      </w:r>
      <w:r w:rsidR="000F4731">
        <w:rPr>
          <w:szCs w:val="24"/>
        </w:rPr>
        <w:t>eegiaga on toodud seletuskirja 22</w:t>
      </w:r>
      <w:r w:rsidRPr="00B26632">
        <w:rPr>
          <w:szCs w:val="24"/>
        </w:rPr>
        <w:t>. peatükis.</w:t>
      </w:r>
    </w:p>
    <w:p w14:paraId="226BCFC2" w14:textId="77777777" w:rsidR="00915E4A" w:rsidRPr="00B26632" w:rsidRDefault="00915E4A" w:rsidP="00915E4A">
      <w:pPr>
        <w:shd w:val="clear" w:color="auto" w:fill="FFFFFF"/>
        <w:rPr>
          <w:szCs w:val="24"/>
        </w:rPr>
      </w:pPr>
    </w:p>
    <w:p w14:paraId="1D0E03F8" w14:textId="77777777" w:rsidR="00915E4A" w:rsidRPr="00B26632" w:rsidRDefault="00915E4A" w:rsidP="00915E4A">
      <w:pPr>
        <w:shd w:val="clear" w:color="auto" w:fill="FFFFFF"/>
        <w:rPr>
          <w:szCs w:val="24"/>
        </w:rPr>
      </w:pPr>
      <w:r w:rsidRPr="00B26632">
        <w:rPr>
          <w:szCs w:val="24"/>
        </w:rPr>
        <w:t>Eelarve koostatakse tekkepõhiselt – tehingud kajastatakse vastavalt nende toimumisele, sõltumata sellest, millal nende eest raha laekub või välja makstakse. Kõik KOV üksused läksid tekkepõhisele eelarvestamisele üle 2019. aastast, Viljandi linn alustas tekkepõhise eelarvega 2017. aastal.</w:t>
      </w:r>
    </w:p>
    <w:p w14:paraId="3DBB074D" w14:textId="77777777" w:rsidR="00915E4A" w:rsidRPr="00B26632" w:rsidRDefault="00915E4A" w:rsidP="00915E4A">
      <w:pPr>
        <w:shd w:val="clear" w:color="auto" w:fill="FFFFFF"/>
        <w:rPr>
          <w:szCs w:val="24"/>
        </w:rPr>
      </w:pPr>
    </w:p>
    <w:p w14:paraId="4B13F661" w14:textId="77777777" w:rsidR="00915E4A" w:rsidRPr="00B26632" w:rsidRDefault="00915E4A" w:rsidP="00915E4A">
      <w:pPr>
        <w:shd w:val="clear" w:color="auto" w:fill="FFFFFF"/>
        <w:rPr>
          <w:szCs w:val="24"/>
        </w:rPr>
      </w:pPr>
      <w:r w:rsidRPr="00B26632">
        <w:rPr>
          <w:szCs w:val="24"/>
        </w:rPr>
        <w:t>Linna eelarveaasta algab 1. jaanuaril ja lõpeb 31. detsembril. Eelarve eelnõu, vastuvõetud eelarve, eelarve muudatused ja lisaeelarved avalikustatakse. Eelarve jõustub eelarveaasta algusest. Eelarve ja kogu seletuskiri on koostatud eurodes.</w:t>
      </w:r>
    </w:p>
    <w:p w14:paraId="57DFC62C" w14:textId="77777777" w:rsidR="00915E4A" w:rsidRPr="00B26632" w:rsidRDefault="00915E4A" w:rsidP="00915E4A">
      <w:pPr>
        <w:shd w:val="clear" w:color="auto" w:fill="FFFFFF"/>
        <w:rPr>
          <w:szCs w:val="24"/>
        </w:rPr>
      </w:pPr>
    </w:p>
    <w:p w14:paraId="3EC26525" w14:textId="77777777" w:rsidR="00915E4A" w:rsidRPr="00B26632" w:rsidRDefault="00915E4A" w:rsidP="00915E4A">
      <w:pPr>
        <w:shd w:val="clear" w:color="auto" w:fill="FFFFFF"/>
      </w:pPr>
      <w:r w:rsidRPr="00B26632">
        <w:t xml:space="preserve">Eelarve sisaldab kõiki tulusid ja kulusid (kõikehaaravusse põhimõte) ning on koostatud brutomeetodil kalendriaastaga ühtiva eelarveaasta kohta (aastase kehtivuse põhimõte). Üldreeglina ei ole tulu- ja kuluartiklid üksteisest sõltuvuses (universaalsuse põhimõte). See tähendab, et eelarve tulude puhul ei ole kindlaks määratud sihtotstarbelist kulutamist ehk tulud tervikuna on mõeldud finantseerimaks kulusid tervikuna. Erandina on siiski teatud tulude osas ette nähtud sihtotstarbeline kasutamine. </w:t>
      </w:r>
    </w:p>
    <w:p w14:paraId="42AF0A24" w14:textId="77777777" w:rsidR="00915E4A" w:rsidRPr="00B26632" w:rsidRDefault="00915E4A" w:rsidP="00915E4A">
      <w:pPr>
        <w:shd w:val="clear" w:color="auto" w:fill="FFFFFF"/>
      </w:pPr>
    </w:p>
    <w:p w14:paraId="5024EEC7" w14:textId="77777777" w:rsidR="00915E4A" w:rsidRPr="00B26632" w:rsidRDefault="00915E4A" w:rsidP="00915E4A">
      <w:pPr>
        <w:shd w:val="clear" w:color="auto" w:fill="FFFFFF"/>
        <w:rPr>
          <w:szCs w:val="24"/>
        </w:rPr>
      </w:pPr>
      <w:r w:rsidRPr="00B26632">
        <w:rPr>
          <w:szCs w:val="24"/>
        </w:rPr>
        <w:t>Eelarveprojektide koostamise ja esitamise tingimused kehtestab linnavalitsus oma korraldusega. Linnavalitsus arutab septembrikuust novembrikuuni eelarve eelnõusse jõudnud tegevusi ja rahasummasid ning võimalikke lahendamist vajavaid küsimusi. Peale seda esitab linnavalitsus hiljemalt üks kuu enne eelarveaasta algust eelarve eelnõu koos lisadega linnavolikogule. Eelarve eelnõule lisatakse vastavalt seadusele ja Viljandi linna finantsjuhtimise korrale seletuskiri andmetega eelmise eelarveaasta tegelike, käesolevaks eelarveaastaks määratud ja eelseisvaks eelarveaastaks kavandatud tulude ja kulude kohta vastavalt nende liigendusele.</w:t>
      </w:r>
    </w:p>
    <w:p w14:paraId="33E9311E" w14:textId="77777777" w:rsidR="00915E4A" w:rsidRPr="00B26632" w:rsidRDefault="00915E4A" w:rsidP="00915E4A">
      <w:pPr>
        <w:widowControl w:val="0"/>
        <w:rPr>
          <w:szCs w:val="24"/>
        </w:rPr>
      </w:pPr>
    </w:p>
    <w:p w14:paraId="140E2A29" w14:textId="77777777" w:rsidR="00915E4A" w:rsidRPr="00B26632" w:rsidRDefault="00915E4A" w:rsidP="00915E4A">
      <w:pPr>
        <w:rPr>
          <w:szCs w:val="24"/>
        </w:rPr>
      </w:pPr>
      <w:r w:rsidRPr="00B26632">
        <w:rPr>
          <w:szCs w:val="24"/>
        </w:rPr>
        <w:t xml:space="preserve">Linnaeelarve määruse lisaks olevas eelarvetabelis on elimineeritud linna asutuste omavahelised tehingud. Andmed on volikogule toodud kontogruppide lõikes, täpsema liigendusega ning koos omavaheliste tehingutega alaeelarvete kinnitamise pädevus on linnavalitsusel. </w:t>
      </w:r>
    </w:p>
    <w:p w14:paraId="7E742DB3" w14:textId="77777777" w:rsidR="00915E4A" w:rsidRPr="00B26632" w:rsidRDefault="00915E4A" w:rsidP="00915E4A">
      <w:pPr>
        <w:rPr>
          <w:szCs w:val="24"/>
        </w:rPr>
      </w:pPr>
    </w:p>
    <w:p w14:paraId="4A0A1ED1" w14:textId="77777777" w:rsidR="00915E4A" w:rsidRPr="00B26632" w:rsidRDefault="00915E4A" w:rsidP="00915E4A">
      <w:pPr>
        <w:widowControl w:val="0"/>
        <w:rPr>
          <w:szCs w:val="24"/>
          <w:u w:val="single"/>
        </w:rPr>
      </w:pPr>
      <w:r w:rsidRPr="00B26632">
        <w:rPr>
          <w:szCs w:val="24"/>
        </w:rPr>
        <w:t xml:space="preserve">Linnavolikogus läbib eelarve eelnõu vähemalt kaks lugemist ning vajadusel tehakse selle käigus parandusi ja muudatusi. Eelarve või eelarve projekti muutmise ettepanekule, mis tingib nendes ettenähtud tulude vähendamise, kulude suurendamise või kulude ümberjaotamise, tuleb algatajal lisada rahalised arvestused, mis näitavad ära kulude katteks vajalikud tuluallikad. Ettepaneku läbivaatamisel tuleb selle kohta ära kuulata linnavalitsuse arvamus. Menetlust reguleerib ka </w:t>
      </w:r>
      <w:hyperlink r:id="rId17" w:history="1">
        <w:r w:rsidRPr="00B26632">
          <w:rPr>
            <w:rStyle w:val="Hperlink"/>
            <w:color w:val="auto"/>
            <w:szCs w:val="24"/>
          </w:rPr>
          <w:t>linnavolikogu töökord</w:t>
        </w:r>
      </w:hyperlink>
      <w:r w:rsidRPr="00B26632">
        <w:rPr>
          <w:szCs w:val="24"/>
          <w:u w:val="single"/>
        </w:rPr>
        <w:t>.</w:t>
      </w:r>
    </w:p>
    <w:p w14:paraId="014D1C42" w14:textId="77777777" w:rsidR="00915E4A" w:rsidRPr="00B26632" w:rsidRDefault="00915E4A" w:rsidP="00915E4A">
      <w:pPr>
        <w:rPr>
          <w:szCs w:val="24"/>
        </w:rPr>
      </w:pPr>
    </w:p>
    <w:p w14:paraId="0641CBC6" w14:textId="77777777" w:rsidR="00915E4A" w:rsidRPr="00B26632" w:rsidRDefault="00915E4A" w:rsidP="00915E4A">
      <w:pPr>
        <w:tabs>
          <w:tab w:val="left" w:pos="2785"/>
        </w:tabs>
        <w:rPr>
          <w:szCs w:val="24"/>
        </w:rPr>
      </w:pPr>
      <w:r w:rsidRPr="00B26632">
        <w:rPr>
          <w:szCs w:val="24"/>
        </w:rPr>
        <w:t xml:space="preserve">Peale linnaeelarve vastuvõtmist linnavolikogu poolt kinnitab linnavalitsus tõenäoliselt veebruarikuu algusel määrusega eelarve kulude täiendava ja detailsema liigenduse majandusliku sisu järgi (alaeelarved). </w:t>
      </w:r>
    </w:p>
    <w:p w14:paraId="25331C76" w14:textId="77777777" w:rsidR="00915E4A" w:rsidRPr="00B26632" w:rsidRDefault="00915E4A" w:rsidP="00915E4A">
      <w:pPr>
        <w:tabs>
          <w:tab w:val="left" w:pos="2785"/>
        </w:tabs>
        <w:rPr>
          <w:szCs w:val="24"/>
        </w:rPr>
      </w:pPr>
    </w:p>
    <w:p w14:paraId="34D79C50" w14:textId="77777777" w:rsidR="00915E4A" w:rsidRPr="00B26632" w:rsidRDefault="00915E4A" w:rsidP="00915E4A">
      <w:pPr>
        <w:tabs>
          <w:tab w:val="left" w:pos="2785"/>
        </w:tabs>
        <w:rPr>
          <w:szCs w:val="24"/>
        </w:rPr>
      </w:pPr>
      <w:r w:rsidRPr="00B26632">
        <w:rPr>
          <w:szCs w:val="24"/>
        </w:rPr>
        <w:t>Linnaeelarve täitmisel, elluviimisel osalevad kõik allasutused, samuti mitmed era- ja kolmanda sektori organisatsioonid, kellele on linna poolt ülesandeid antud ja kellele eraldatakse nende ülesannete täitmiseks linnaeelarvest vahendeid.</w:t>
      </w:r>
    </w:p>
    <w:p w14:paraId="4E948184" w14:textId="77777777" w:rsidR="00915E4A" w:rsidRPr="00B26632" w:rsidRDefault="00915E4A" w:rsidP="00915E4A">
      <w:pPr>
        <w:rPr>
          <w:szCs w:val="24"/>
        </w:rPr>
      </w:pPr>
    </w:p>
    <w:p w14:paraId="32397BFC" w14:textId="77777777" w:rsidR="00915E4A" w:rsidRPr="00B26632" w:rsidRDefault="00915E4A" w:rsidP="00915E4A">
      <w:pPr>
        <w:rPr>
          <w:szCs w:val="24"/>
        </w:rPr>
      </w:pPr>
      <w:r w:rsidRPr="00B26632">
        <w:rPr>
          <w:szCs w:val="24"/>
        </w:rPr>
        <w:t>Linna eelarve täitmise kontroll on linnavolikogu revisjonikomisjoni, linnavalitsuse, hallatavate asutuste juhtide, Rahandusministeeriumi ja Riigikontrolli ülesanne. Linnavalitsus vastutab selle eest, et oleks rakendatud tõhus finantsjuhtimise ja kontrollisüsteem, mis peab aitama linna raha parimal viisil kasutada. Peale eelarveaasta lõppu koostab linnavalitsus majandusaasta aruande, sh eelarve täitmise aruande, mida auditeerib sõltumatu audiitor ning seejärel kinnitab linnavolikogu.</w:t>
      </w:r>
    </w:p>
    <w:p w14:paraId="5D242501" w14:textId="016DC316" w:rsidR="00915E4A" w:rsidRDefault="00915E4A" w:rsidP="00C248A1">
      <w:pPr>
        <w:shd w:val="clear" w:color="auto" w:fill="FFFFFF"/>
        <w:rPr>
          <w:sz w:val="24"/>
          <w:szCs w:val="24"/>
        </w:rPr>
      </w:pPr>
    </w:p>
    <w:p w14:paraId="6AE1D51E" w14:textId="77777777" w:rsidR="00385761" w:rsidRPr="00C15263" w:rsidRDefault="00385761" w:rsidP="00C248A1">
      <w:pPr>
        <w:shd w:val="clear" w:color="auto" w:fill="FFFFFF"/>
        <w:rPr>
          <w:sz w:val="24"/>
          <w:szCs w:val="24"/>
        </w:rPr>
      </w:pPr>
    </w:p>
    <w:p w14:paraId="224E2A4D" w14:textId="77777777" w:rsidR="00A406F5" w:rsidRPr="00F946ED" w:rsidRDefault="00A406F5" w:rsidP="00F946ED">
      <w:pPr>
        <w:pStyle w:val="Pealkiri1"/>
      </w:pPr>
      <w:bookmarkStart w:id="19" w:name="_Toc246682179"/>
      <w:bookmarkStart w:id="20" w:name="_Toc252970708"/>
      <w:bookmarkStart w:id="21" w:name="_Toc285142893"/>
      <w:bookmarkStart w:id="22" w:name="_Toc341370392"/>
      <w:bookmarkStart w:id="23" w:name="_Toc215160853"/>
      <w:bookmarkStart w:id="24" w:name="_Toc213742527"/>
      <w:r w:rsidRPr="00F946ED">
        <w:lastRenderedPageBreak/>
        <w:t>Linnaeelarve koostamise alused</w:t>
      </w:r>
      <w:bookmarkEnd w:id="19"/>
      <w:bookmarkEnd w:id="20"/>
      <w:bookmarkEnd w:id="21"/>
      <w:bookmarkEnd w:id="22"/>
      <w:bookmarkEnd w:id="23"/>
    </w:p>
    <w:p w14:paraId="2BB980B9" w14:textId="77777777" w:rsidR="00C53135" w:rsidRDefault="00C53135" w:rsidP="00A406F5">
      <w:pPr>
        <w:rPr>
          <w:sz w:val="24"/>
          <w:szCs w:val="24"/>
        </w:rPr>
      </w:pPr>
    </w:p>
    <w:p w14:paraId="068C0E41" w14:textId="15E41D85" w:rsidR="00C53135" w:rsidRPr="00115CE7" w:rsidRDefault="00C53135" w:rsidP="00A406F5">
      <w:pPr>
        <w:rPr>
          <w:szCs w:val="24"/>
        </w:rPr>
      </w:pPr>
      <w:r w:rsidRPr="00115CE7">
        <w:rPr>
          <w:szCs w:val="24"/>
        </w:rPr>
        <w:t>Täpsem kirjeldus linnaeelarve koostamise ja ülesehituse kohta sisaldub Viljandi Linnavolikogu 31.0</w:t>
      </w:r>
      <w:r w:rsidR="00DC000A">
        <w:rPr>
          <w:szCs w:val="24"/>
        </w:rPr>
        <w:t>3</w:t>
      </w:r>
      <w:r w:rsidRPr="00115CE7">
        <w:rPr>
          <w:szCs w:val="24"/>
        </w:rPr>
        <w:t>.201</w:t>
      </w:r>
      <w:r w:rsidR="00DC000A">
        <w:rPr>
          <w:szCs w:val="24"/>
        </w:rPr>
        <w:t>6</w:t>
      </w:r>
      <w:r w:rsidRPr="00115CE7">
        <w:rPr>
          <w:szCs w:val="24"/>
        </w:rPr>
        <w:t xml:space="preserve"> määruse</w:t>
      </w:r>
      <w:r w:rsidR="00DC000A">
        <w:rPr>
          <w:szCs w:val="24"/>
        </w:rPr>
        <w:t>s</w:t>
      </w:r>
      <w:r w:rsidRPr="00115CE7">
        <w:rPr>
          <w:szCs w:val="24"/>
        </w:rPr>
        <w:t xml:space="preserve"> nr</w:t>
      </w:r>
      <w:r w:rsidR="003E1124">
        <w:rPr>
          <w:szCs w:val="24"/>
        </w:rPr>
        <w:t xml:space="preserve"> </w:t>
      </w:r>
      <w:r w:rsidRPr="00115CE7">
        <w:rPr>
          <w:szCs w:val="24"/>
        </w:rPr>
        <w:t>83 „</w:t>
      </w:r>
      <w:hyperlink r:id="rId18" w:history="1">
        <w:r w:rsidR="00DC000A" w:rsidRPr="009903ED">
          <w:rPr>
            <w:rStyle w:val="Hperlink"/>
            <w:color w:val="008596"/>
            <w:szCs w:val="24"/>
          </w:rPr>
          <w:t>Viljandi linna finantsjuhtimise kord</w:t>
        </w:r>
      </w:hyperlink>
      <w:r w:rsidRPr="00115CE7">
        <w:rPr>
          <w:szCs w:val="24"/>
        </w:rPr>
        <w:t>”.</w:t>
      </w:r>
    </w:p>
    <w:p w14:paraId="460B8D4F" w14:textId="77777777" w:rsidR="00A406F5" w:rsidRPr="00115CE7" w:rsidRDefault="00A406F5" w:rsidP="00A406F5">
      <w:pPr>
        <w:rPr>
          <w:szCs w:val="24"/>
        </w:rPr>
      </w:pPr>
    </w:p>
    <w:p w14:paraId="4438E44B" w14:textId="2F160D34" w:rsidR="00A406F5" w:rsidRPr="00B82389" w:rsidRDefault="00A406F5" w:rsidP="00A406F5">
      <w:pPr>
        <w:rPr>
          <w:szCs w:val="24"/>
        </w:rPr>
      </w:pPr>
      <w:r w:rsidRPr="00115CE7">
        <w:rPr>
          <w:szCs w:val="24"/>
        </w:rPr>
        <w:t>20</w:t>
      </w:r>
      <w:r w:rsidR="00787BFB">
        <w:rPr>
          <w:szCs w:val="24"/>
        </w:rPr>
        <w:t>2</w:t>
      </w:r>
      <w:r w:rsidR="009273CB">
        <w:rPr>
          <w:szCs w:val="24"/>
        </w:rPr>
        <w:t>6</w:t>
      </w:r>
      <w:r w:rsidRPr="00115CE7">
        <w:rPr>
          <w:szCs w:val="24"/>
        </w:rPr>
        <w:t xml:space="preserve">. aasta </w:t>
      </w:r>
      <w:r w:rsidRPr="00B82389">
        <w:rPr>
          <w:szCs w:val="24"/>
        </w:rPr>
        <w:t xml:space="preserve">Viljandi linna eelarve eelnõu koostamise aluseks on </w:t>
      </w:r>
      <w:r w:rsidRPr="00B82389">
        <w:rPr>
          <w:bCs/>
          <w:iCs/>
          <w:szCs w:val="24"/>
        </w:rPr>
        <w:t>tulude, kulude ja finantseerimistehingu</w:t>
      </w:r>
      <w:bookmarkEnd w:id="24"/>
      <w:r w:rsidRPr="00B82389">
        <w:rPr>
          <w:bCs/>
          <w:iCs/>
          <w:szCs w:val="24"/>
        </w:rPr>
        <w:t>te osas:</w:t>
      </w:r>
    </w:p>
    <w:p w14:paraId="559AEDDB" w14:textId="64B18B58" w:rsidR="00A406F5" w:rsidRPr="009903ED" w:rsidRDefault="00A4242B" w:rsidP="00A30649">
      <w:pPr>
        <w:numPr>
          <w:ilvl w:val="0"/>
          <w:numId w:val="25"/>
        </w:numPr>
        <w:autoSpaceDE w:val="0"/>
        <w:autoSpaceDN w:val="0"/>
        <w:rPr>
          <w:color w:val="008596"/>
          <w:szCs w:val="24"/>
        </w:rPr>
      </w:pPr>
      <w:hyperlink r:id="rId19" w:history="1">
        <w:r w:rsidR="00AD3D27">
          <w:rPr>
            <w:rStyle w:val="Hperlink"/>
            <w:color w:val="008596"/>
          </w:rPr>
          <w:t>Riigi eelarvestrateegia 2025</w:t>
        </w:r>
        <w:r w:rsidR="00FE24CB" w:rsidRPr="009903ED">
          <w:rPr>
            <w:rStyle w:val="Hperlink"/>
            <w:color w:val="008596"/>
          </w:rPr>
          <w:t>-2029.pdf</w:t>
        </w:r>
      </w:hyperlink>
      <w:r w:rsidR="00A406F5" w:rsidRPr="009903ED">
        <w:rPr>
          <w:color w:val="008596"/>
          <w:szCs w:val="24"/>
        </w:rPr>
        <w:t>;</w:t>
      </w:r>
    </w:p>
    <w:p w14:paraId="33A3D7E1" w14:textId="17037FA8" w:rsidR="00A406F5" w:rsidRPr="009903ED" w:rsidRDefault="00A4242B" w:rsidP="00A30649">
      <w:pPr>
        <w:numPr>
          <w:ilvl w:val="0"/>
          <w:numId w:val="25"/>
        </w:numPr>
        <w:autoSpaceDE w:val="0"/>
        <w:autoSpaceDN w:val="0"/>
        <w:rPr>
          <w:color w:val="008596"/>
          <w:szCs w:val="24"/>
        </w:rPr>
      </w:pPr>
      <w:hyperlink r:id="rId20" w:anchor="2025-aasta-riigieel" w:history="1">
        <w:r w:rsidR="002B67BE" w:rsidRPr="009903ED">
          <w:rPr>
            <w:rStyle w:val="Hperlink"/>
            <w:color w:val="008596"/>
            <w:szCs w:val="24"/>
          </w:rPr>
          <w:t>2025. aasta riigieelarve seadus</w:t>
        </w:r>
      </w:hyperlink>
      <w:r w:rsidR="00A406F5" w:rsidRPr="009903ED">
        <w:rPr>
          <w:color w:val="008596"/>
          <w:szCs w:val="24"/>
        </w:rPr>
        <w:t>;</w:t>
      </w:r>
    </w:p>
    <w:p w14:paraId="2F9DAD1A" w14:textId="7A419868" w:rsidR="002C2E89" w:rsidRPr="00B82389" w:rsidRDefault="00A406F5" w:rsidP="00A30649">
      <w:pPr>
        <w:numPr>
          <w:ilvl w:val="0"/>
          <w:numId w:val="25"/>
        </w:numPr>
        <w:autoSpaceDE w:val="0"/>
        <w:autoSpaceDN w:val="0"/>
        <w:rPr>
          <w:szCs w:val="24"/>
        </w:rPr>
      </w:pPr>
      <w:r w:rsidRPr="00B82389">
        <w:rPr>
          <w:szCs w:val="24"/>
        </w:rPr>
        <w:t xml:space="preserve">Rahandusministeeriumi </w:t>
      </w:r>
      <w:r w:rsidR="00B82389" w:rsidRPr="00B82389">
        <w:rPr>
          <w:szCs w:val="24"/>
        </w:rPr>
        <w:t xml:space="preserve">ja pankade </w:t>
      </w:r>
      <w:r w:rsidRPr="00B82389">
        <w:rPr>
          <w:szCs w:val="24"/>
        </w:rPr>
        <w:t>majandusprognoosid</w:t>
      </w:r>
      <w:r w:rsidRPr="002D5FF1">
        <w:rPr>
          <w:szCs w:val="24"/>
        </w:rPr>
        <w:t>;</w:t>
      </w:r>
      <w:r w:rsidR="002C2E89" w:rsidRPr="00B82389">
        <w:rPr>
          <w:szCs w:val="24"/>
        </w:rPr>
        <w:t xml:space="preserve"> </w:t>
      </w:r>
    </w:p>
    <w:p w14:paraId="38276BE9" w14:textId="0DC3A011" w:rsidR="00A406F5" w:rsidRPr="002B67BE" w:rsidRDefault="00A406F5" w:rsidP="00A30649">
      <w:pPr>
        <w:numPr>
          <w:ilvl w:val="0"/>
          <w:numId w:val="25"/>
        </w:numPr>
        <w:autoSpaceDE w:val="0"/>
        <w:autoSpaceDN w:val="0"/>
        <w:rPr>
          <w:szCs w:val="24"/>
        </w:rPr>
      </w:pPr>
      <w:r w:rsidRPr="00B82389">
        <w:rPr>
          <w:szCs w:val="24"/>
        </w:rPr>
        <w:t>Statistikaameti ning Maksu- ja Tolliameti andmed;</w:t>
      </w:r>
    </w:p>
    <w:p w14:paraId="5B63A31C" w14:textId="22F5623F" w:rsidR="00A406F5" w:rsidRDefault="00A4242B" w:rsidP="00A30649">
      <w:pPr>
        <w:numPr>
          <w:ilvl w:val="0"/>
          <w:numId w:val="25"/>
        </w:numPr>
        <w:autoSpaceDE w:val="0"/>
        <w:autoSpaceDN w:val="0"/>
        <w:rPr>
          <w:rStyle w:val="Hperlink"/>
          <w:color w:val="auto"/>
        </w:rPr>
      </w:pPr>
      <w:hyperlink r:id="rId21" w:history="1">
        <w:r w:rsidR="002B67BE" w:rsidRPr="009903ED">
          <w:rPr>
            <w:rStyle w:val="Hperlink"/>
            <w:color w:val="008596"/>
            <w:szCs w:val="24"/>
          </w:rPr>
          <w:t>Viljandi linna arengudokumendid</w:t>
        </w:r>
      </w:hyperlink>
      <w:r w:rsidR="002B67BE" w:rsidRPr="009903ED">
        <w:rPr>
          <w:rStyle w:val="Hperlink"/>
          <w:color w:val="auto"/>
        </w:rPr>
        <w:t>.</w:t>
      </w:r>
    </w:p>
    <w:p w14:paraId="3AC6C003" w14:textId="14010ED0" w:rsidR="00F3654A" w:rsidRPr="00212976" w:rsidRDefault="00A4242B" w:rsidP="00A30649">
      <w:pPr>
        <w:numPr>
          <w:ilvl w:val="0"/>
          <w:numId w:val="25"/>
        </w:numPr>
        <w:autoSpaceDE w:val="0"/>
        <w:autoSpaceDN w:val="0"/>
        <w:rPr>
          <w:color w:val="31849B" w:themeColor="accent5" w:themeShade="BF"/>
          <w:u w:val="single"/>
        </w:rPr>
      </w:pPr>
      <w:hyperlink r:id="rId22" w:history="1">
        <w:r w:rsidR="00212976" w:rsidRPr="00212976">
          <w:rPr>
            <w:color w:val="31849B" w:themeColor="accent5" w:themeShade="BF"/>
            <w:u w:val="single"/>
          </w:rPr>
          <w:t>Viljandi linna eelarvestrateegia aastateks 2025-2029–Riigi Teataja</w:t>
        </w:r>
      </w:hyperlink>
    </w:p>
    <w:p w14:paraId="07A1EC6D" w14:textId="3C9C9F3A" w:rsidR="00212976" w:rsidRPr="00212976" w:rsidRDefault="00A4242B" w:rsidP="00A30649">
      <w:pPr>
        <w:numPr>
          <w:ilvl w:val="0"/>
          <w:numId w:val="25"/>
        </w:numPr>
        <w:autoSpaceDE w:val="0"/>
        <w:autoSpaceDN w:val="0"/>
        <w:rPr>
          <w:rStyle w:val="Hperlink"/>
          <w:color w:val="31849B" w:themeColor="accent5" w:themeShade="BF"/>
        </w:rPr>
      </w:pPr>
      <w:hyperlink r:id="rId23" w:history="1">
        <w:r w:rsidR="00212976" w:rsidRPr="00212976">
          <w:rPr>
            <w:color w:val="31849B" w:themeColor="accent5" w:themeShade="BF"/>
            <w:u w:val="single"/>
          </w:rPr>
          <w:t>Viljandi linna arengustrateegia 2040+ ja Viljandi linna arengukava aastateks 2025–2029–Riigi Teataja</w:t>
        </w:r>
      </w:hyperlink>
    </w:p>
    <w:p w14:paraId="246785E9" w14:textId="70B7895D" w:rsidR="00045901" w:rsidRPr="00212976" w:rsidRDefault="00045901" w:rsidP="002E7232">
      <w:pPr>
        <w:rPr>
          <w:color w:val="31849B" w:themeColor="accent5" w:themeShade="BF"/>
          <w:szCs w:val="24"/>
        </w:rPr>
      </w:pPr>
      <w:bookmarkStart w:id="25" w:name="_Toc213742528"/>
      <w:bookmarkStart w:id="26" w:name="_Toc246682183"/>
      <w:bookmarkStart w:id="27" w:name="_Toc252970712"/>
      <w:bookmarkStart w:id="28" w:name="_Toc285142897"/>
    </w:p>
    <w:p w14:paraId="74096F76" w14:textId="796FECD2" w:rsidR="00045901" w:rsidRPr="00F946ED" w:rsidRDefault="00045901" w:rsidP="00F946ED">
      <w:pPr>
        <w:pStyle w:val="Pealkiri1"/>
      </w:pPr>
      <w:bookmarkStart w:id="29" w:name="_Toc215160854"/>
      <w:r w:rsidRPr="00F946ED">
        <w:t>Majanduskeskkond</w:t>
      </w:r>
      <w:bookmarkEnd w:id="29"/>
    </w:p>
    <w:p w14:paraId="55DD1A57" w14:textId="645FFCAC" w:rsidR="00045901" w:rsidRDefault="00045901" w:rsidP="00045901"/>
    <w:p w14:paraId="5B70654D" w14:textId="6BD2C38B" w:rsidR="00BC6004" w:rsidRDefault="00BC6004" w:rsidP="00416CCC">
      <w:pPr>
        <w:pStyle w:val="paragraph"/>
        <w:spacing w:before="0" w:beforeAutospacing="0" w:after="0" w:afterAutospacing="0"/>
        <w:jc w:val="both"/>
        <w:textAlignment w:val="baseline"/>
        <w:rPr>
          <w:rStyle w:val="eop"/>
          <w:sz w:val="22"/>
          <w:szCs w:val="22"/>
        </w:rPr>
      </w:pPr>
      <w:r w:rsidRPr="00241FC6">
        <w:rPr>
          <w:rStyle w:val="normaltextrun"/>
          <w:sz w:val="22"/>
          <w:szCs w:val="22"/>
        </w:rPr>
        <w:t>Eelarve eelnõu koostamisele eelnevalt on kõige värskem Eesti Panga majandusprognoos</w:t>
      </w:r>
      <w:r w:rsidR="00B23482" w:rsidRPr="00241FC6">
        <w:rPr>
          <w:rStyle w:val="Allmrkuseviide"/>
          <w:sz w:val="22"/>
          <w:szCs w:val="22"/>
        </w:rPr>
        <w:footnoteReference w:id="3"/>
      </w:r>
      <w:r w:rsidRPr="00241FC6">
        <w:rPr>
          <w:rStyle w:val="normaltextrun"/>
          <w:sz w:val="22"/>
          <w:szCs w:val="22"/>
        </w:rPr>
        <w:t xml:space="preserve">, millest </w:t>
      </w:r>
      <w:r w:rsidR="00D32450">
        <w:rPr>
          <w:rStyle w:val="normaltextrun"/>
          <w:sz w:val="22"/>
          <w:szCs w:val="22"/>
        </w:rPr>
        <w:t>on järgnevalt toodud kokkuvõte.</w:t>
      </w:r>
    </w:p>
    <w:p w14:paraId="0614EBF6" w14:textId="77777777" w:rsidR="004F3A26" w:rsidRDefault="004F3A26" w:rsidP="00416CCC">
      <w:pPr>
        <w:pStyle w:val="paragraph"/>
        <w:spacing w:before="0" w:beforeAutospacing="0" w:after="0" w:afterAutospacing="0"/>
        <w:jc w:val="both"/>
        <w:textAlignment w:val="baseline"/>
        <w:rPr>
          <w:rStyle w:val="eop"/>
          <w:sz w:val="22"/>
          <w:szCs w:val="22"/>
        </w:rPr>
      </w:pPr>
    </w:p>
    <w:p w14:paraId="505F8967" w14:textId="42FC6F12" w:rsidR="00241FC6" w:rsidRDefault="00CE5F10" w:rsidP="004E52D8">
      <w:pPr>
        <w:rPr>
          <w:rStyle w:val="eop"/>
          <w:rFonts w:eastAsia="Times New Roman"/>
          <w:lang w:eastAsia="et-EE"/>
        </w:rPr>
      </w:pPr>
      <w:r w:rsidRPr="00CE5F10">
        <w:rPr>
          <w:rStyle w:val="eop"/>
          <w:rFonts w:eastAsia="Times New Roman"/>
          <w:lang w:eastAsia="et-EE"/>
        </w:rPr>
        <w:t>Eesti Panga värske majandusprogn</w:t>
      </w:r>
      <w:r>
        <w:rPr>
          <w:rStyle w:val="eop"/>
          <w:rFonts w:eastAsia="Times New Roman"/>
          <w:lang w:eastAsia="et-EE"/>
        </w:rPr>
        <w:t>oosi järgi ulatub Eesti 2025.aasta</w:t>
      </w:r>
      <w:r w:rsidRPr="00CE5F10">
        <w:rPr>
          <w:rStyle w:val="eop"/>
          <w:rFonts w:eastAsia="Times New Roman"/>
          <w:lang w:eastAsia="et-EE"/>
        </w:rPr>
        <w:t xml:space="preserve"> majanduskasv 0,6%ni ja kahel järgmisel aastal üle 3%. Märkimisväärse kasvukiirenduse annab 2026. aastal valitsuse poolt majandusse suunatav täiendav laenuraha. Majanduse enda kasvutingimused järjest paranevad 2027. aastani, mil valitsuse poolt majandusse suunatud rahaline stiimul taandub. Selleks ajaks on välisturud praegusega võrreldes paremas seisus ja Eesti ettevõtted jõudnud uue konkurentsiolukorraga rohkem kohaneda. Hinnatõ</w:t>
      </w:r>
      <w:r>
        <w:rPr>
          <w:rStyle w:val="eop"/>
          <w:rFonts w:eastAsia="Times New Roman"/>
          <w:lang w:eastAsia="et-EE"/>
        </w:rPr>
        <w:t>us püsib Eestis 2025.aastal</w:t>
      </w:r>
      <w:r w:rsidRPr="00CE5F10">
        <w:rPr>
          <w:rStyle w:val="eop"/>
          <w:rFonts w:eastAsia="Times New Roman"/>
          <w:lang w:eastAsia="et-EE"/>
        </w:rPr>
        <w:t xml:space="preserve"> tootmiskulude kasvu ja maksutõusude tõttu kiire, ulatudes 5,3%ni. Järgmise aasta jooksul taandub hinnakasv umbes 2% juurde ja püsib selle lähedal ka 2027. aastal.</w:t>
      </w:r>
    </w:p>
    <w:p w14:paraId="693DEBE4" w14:textId="77777777" w:rsidR="004F3A26" w:rsidRDefault="004F3A26" w:rsidP="004E52D8">
      <w:pPr>
        <w:rPr>
          <w:rStyle w:val="eop"/>
          <w:rFonts w:eastAsia="Times New Roman"/>
          <w:lang w:eastAsia="et-EE"/>
        </w:rPr>
      </w:pPr>
    </w:p>
    <w:p w14:paraId="0E38E4CE" w14:textId="396946CC" w:rsidR="004E52D8" w:rsidRDefault="00AC14E0" w:rsidP="004E52D8">
      <w:pPr>
        <w:rPr>
          <w:rStyle w:val="eop"/>
          <w:rFonts w:eastAsia="Times New Roman"/>
          <w:lang w:eastAsia="et-EE"/>
        </w:rPr>
      </w:pPr>
      <w:r w:rsidRPr="009C6C33">
        <w:rPr>
          <w:rStyle w:val="eop"/>
          <w:rFonts w:eastAsia="Times New Roman"/>
          <w:lang w:eastAsia="et-EE"/>
        </w:rPr>
        <w:t>Eesti majandus on alates 2024.aastast aastast elavnenud, kuigi majanduskasvu statistikas see veel ei kajastu. Näiteks ekspordi, tööstuse ja jaemüügi edenemine, aga ka aktiivsemaks muutunud laenuturg osutavad sellele, et alates 2024.aasta  keskpaigast on mitmel tegevusalal läinud paremini. Suvel sõlmitud kaubanduskokkulepped on vähendanud USA tollipoliitikast tingitud ebakindlust ja sellel on Eesti majandusele positiivne mõju. Täiendavalt on kasvu toetanud intressimäärade alandamine ning nafta ja teiste toormete hinnalangus. 2025.aasta oodatav majanduskasv on 0,6%, mis jääb alla juunis prognoositud 1,5%-le. Kasvu allapoole hindamise peamine põhjus on 2024. aasta SKP andmete ehk kasvubaasi revideerimine statistikaameti poolt. Eesti Panga hinnang majanduse elavnemisvõimele selle aasta sees on jäänud endiseks.</w:t>
      </w:r>
    </w:p>
    <w:p w14:paraId="16CDC652" w14:textId="77777777" w:rsidR="004F3A26" w:rsidRPr="009C6C33" w:rsidRDefault="004F3A26" w:rsidP="004E52D8">
      <w:pPr>
        <w:rPr>
          <w:rStyle w:val="eop"/>
          <w:rFonts w:eastAsia="Times New Roman"/>
          <w:lang w:eastAsia="et-EE"/>
        </w:rPr>
      </w:pPr>
    </w:p>
    <w:p w14:paraId="38AEDBB3" w14:textId="05A26CEA" w:rsidR="004E52D8" w:rsidRDefault="009C6C33" w:rsidP="004E52D8">
      <w:pPr>
        <w:rPr>
          <w:rStyle w:val="eop"/>
          <w:rFonts w:eastAsia="Times New Roman"/>
          <w:lang w:eastAsia="et-EE"/>
        </w:rPr>
      </w:pPr>
      <w:r w:rsidRPr="009C6C33">
        <w:rPr>
          <w:rStyle w:val="eop"/>
          <w:rFonts w:eastAsia="Times New Roman"/>
          <w:lang w:eastAsia="et-EE"/>
        </w:rPr>
        <w:t>Valitsuse poolt majandusse suunatav laenuraha annab majandusele 2026. aastal tugeva tõuke. Eesti Panga prognoos tulevaks aastaks põhineb seadustatud maksumuudatustel ja vastu võetud kuluplaanidel, millest olulisemad on kaitsekulude tõus 5%ni majanduse mahust, maksuvaba tulu ühetaoline rakendamine ja tulumaksukohustuse kaotamise esimesest eurost. Neil eeldustel suureneb valitsemissektori eelarvepuudujääk järgmisel aastal 3,8%ni SKPst, mis tähendab tänavusega võrreldes ligikaudu 1,1 miljardi euro suurust (2,5% SKPst) täiendavat laenusüsti majandusse. Pärast Eesti Panga prognoosi valmimist on valitsus teatanud plaanist loobuda varem kavandatud tulumaksutõusust ja on seadnud puudujäägi eesmärgiks 4,5%, mis on Euroopa Komisjoni ajutise vabastusklausliga seatud maksimaalne lubatud tase.</w:t>
      </w:r>
    </w:p>
    <w:p w14:paraId="4339122B" w14:textId="77777777" w:rsidR="004F3A26" w:rsidRPr="009C6C33" w:rsidRDefault="004F3A26" w:rsidP="004E52D8">
      <w:pPr>
        <w:rPr>
          <w:rStyle w:val="eop"/>
          <w:rFonts w:eastAsia="Times New Roman"/>
          <w:lang w:eastAsia="et-EE"/>
        </w:rPr>
      </w:pPr>
    </w:p>
    <w:p w14:paraId="7876C4A1" w14:textId="537630D4" w:rsidR="00041979" w:rsidRDefault="00041979" w:rsidP="004E52D8">
      <w:pPr>
        <w:rPr>
          <w:rStyle w:val="eop"/>
          <w:rFonts w:eastAsia="Times New Roman"/>
          <w:lang w:eastAsia="et-EE"/>
        </w:rPr>
      </w:pPr>
      <w:r w:rsidRPr="00D74CB9">
        <w:rPr>
          <w:rStyle w:val="eop"/>
          <w:rFonts w:eastAsia="Times New Roman"/>
          <w:lang w:eastAsia="et-EE"/>
        </w:rPr>
        <w:t xml:space="preserve">Inimeste ostujõud suureneb märkimisväärselt. Keskmine netopalk kerkib </w:t>
      </w:r>
      <w:r w:rsidR="00D74CB9">
        <w:rPr>
          <w:rStyle w:val="eop"/>
          <w:rFonts w:eastAsia="Times New Roman"/>
          <w:lang w:eastAsia="et-EE"/>
        </w:rPr>
        <w:t>2026.aastal</w:t>
      </w:r>
      <w:r w:rsidRPr="00D74CB9">
        <w:rPr>
          <w:rStyle w:val="eop"/>
          <w:rFonts w:eastAsia="Times New Roman"/>
          <w:lang w:eastAsia="et-EE"/>
        </w:rPr>
        <w:t xml:space="preserve"> aastal enam kui 8% ning hinnataseme muutust arvestades kasvab palga ostujõud 5%. Kui praegu seadusega kehtestatud tulumaksutõus jääb ära, suureneb keskmise palga ostujõud järgmisel aastal veelgi rohkem — umbes 6,5%. Sissetulekute hüppeline kasv parandab märgatavalt inimeste tarbimisvõimalusi, mis ergutab sisenõudlust ja elavdab majandust. Selle mõjul hakkab hõive suurenema ning töötus vähenema pisut kiiremini, kui varem prognoositud. Kuna ettevõtted on püüdnud koondamisi vältida ja hoidnud inimesi palgal ka väiksema tegevusmahu juures, on tööturu reaktsioon majanduslike olude paranemisele siiski pigem aeglane. </w:t>
      </w:r>
    </w:p>
    <w:p w14:paraId="783C2747" w14:textId="77777777" w:rsidR="004F3A26" w:rsidRPr="00D74CB9" w:rsidRDefault="004F3A26" w:rsidP="004E52D8">
      <w:pPr>
        <w:rPr>
          <w:rStyle w:val="eop"/>
          <w:rFonts w:eastAsia="Times New Roman"/>
          <w:lang w:eastAsia="et-EE"/>
        </w:rPr>
      </w:pPr>
    </w:p>
    <w:p w14:paraId="5DFCE089" w14:textId="362976FF" w:rsidR="00B0785E" w:rsidRPr="00AB7EB3" w:rsidRDefault="00AB7EB3" w:rsidP="00B0785E">
      <w:pPr>
        <w:rPr>
          <w:szCs w:val="20"/>
        </w:rPr>
      </w:pPr>
      <w:r w:rsidRPr="00AB7EB3">
        <w:rPr>
          <w:rStyle w:val="eop"/>
          <w:rFonts w:eastAsia="Times New Roman"/>
          <w:lang w:eastAsia="et-EE"/>
        </w:rPr>
        <w:t xml:space="preserve">2025.aasta kiire hinnatõus taandub järgmise aasta teiseks pooleks 2% lähedusse. 2026. aasta alguses kaob hinnakasvu statistikast mootorsõidukimaksu mõju ning aasta keskpaigaks taandub ka käibemaksutõusu ja administratiivselt reguleeritavate raviteenuste kallinemise mõju. Hindade edasist kasvu pidurdavad palgakasvu aeglustumine, euro tugevnemisest tulenev importkaupade ja -teenuste soodsam hind, turgude ootus naftahinna langemiseks ning toidutoormete mõõdukam hinnatõus või mõnel juhul isegi hinnalangus. Üldist hinnakasvu peaks märgatavalt leevendama ka tootlikkuse tõus Eesti ettevõtetes, mis viimastel aastatel on kannatanud. Esiteks on küllaltki suur osa ettevõtete tootmise sisseseadest ja osaliselt ka töötajatest alarakendatud, mida majanduse elavnedes on võimalik kiirelt kaasata. Teiseks </w:t>
      </w:r>
      <w:r w:rsidRPr="00AB7EB3">
        <w:rPr>
          <w:rStyle w:val="eop"/>
          <w:rFonts w:eastAsia="Times New Roman"/>
          <w:lang w:eastAsia="et-EE"/>
        </w:rPr>
        <w:lastRenderedPageBreak/>
        <w:t>toetavad madalamad intressimäärad, paranenud ligipääs pangalaenudele ja vähenenud ebakindlus rahvusvahelises kaubanduses ka uusi investeeringuprojekte. Kodumaist hinnakasvu kiirendab aga aastaid kestev suur ja püsiv riigieelarve puudujääk.</w:t>
      </w:r>
    </w:p>
    <w:p w14:paraId="2FF21A60" w14:textId="77777777" w:rsidR="004F3A26" w:rsidRDefault="004F3A26">
      <w:pPr>
        <w:jc w:val="left"/>
      </w:pPr>
    </w:p>
    <w:p w14:paraId="34E8B1C0" w14:textId="03075305" w:rsidR="004F3A26" w:rsidRPr="00D40199" w:rsidRDefault="004F3A26">
      <w:pPr>
        <w:jc w:val="left"/>
        <w:rPr>
          <w:b/>
        </w:rPr>
      </w:pPr>
      <w:r w:rsidRPr="00D40199">
        <w:rPr>
          <w:b/>
        </w:rPr>
        <w:t xml:space="preserve">Eesti Panga majandusprognoosi põhinäitajad (avaldatud 23.09.2025): </w:t>
      </w:r>
    </w:p>
    <w:p w14:paraId="42162091" w14:textId="46EB62C4" w:rsidR="0090667B" w:rsidRPr="00385761" w:rsidRDefault="00F40A95">
      <w:pPr>
        <w:jc w:val="left"/>
      </w:pPr>
      <w:r w:rsidRPr="00F40A95">
        <w:rPr>
          <w:noProof/>
          <w:lang w:eastAsia="et-EE"/>
        </w:rPr>
        <w:drawing>
          <wp:inline distT="0" distB="0" distL="0" distR="0" wp14:anchorId="2BF1D7EE" wp14:editId="271BB1FA">
            <wp:extent cx="4851400" cy="1479550"/>
            <wp:effectExtent l="0" t="0" r="6350" b="635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1400" cy="1479550"/>
                    </a:xfrm>
                    <a:prstGeom prst="rect">
                      <a:avLst/>
                    </a:prstGeom>
                    <a:noFill/>
                    <a:ln>
                      <a:noFill/>
                    </a:ln>
                  </pic:spPr>
                </pic:pic>
              </a:graphicData>
            </a:graphic>
          </wp:inline>
        </w:drawing>
      </w:r>
      <w:r w:rsidRPr="00F40A95">
        <w:t xml:space="preserve"> </w:t>
      </w:r>
    </w:p>
    <w:p w14:paraId="255B00C5" w14:textId="694307FA" w:rsidR="00B0785E" w:rsidRDefault="00B0785E" w:rsidP="007A1F9E">
      <w:pPr>
        <w:pStyle w:val="Pealkiri1"/>
        <w:rPr>
          <w:szCs w:val="20"/>
        </w:rPr>
      </w:pPr>
      <w:bookmarkStart w:id="30" w:name="_Toc215160855"/>
      <w:r w:rsidRPr="00F946ED">
        <w:t>L</w:t>
      </w:r>
      <w:r w:rsidR="00F946ED">
        <w:t>innaeelarve koondtabelid</w:t>
      </w:r>
      <w:bookmarkEnd w:id="30"/>
    </w:p>
    <w:p w14:paraId="4B95F8E2" w14:textId="77777777" w:rsidR="007A1F9E" w:rsidRPr="007A1F9E" w:rsidRDefault="007A1F9E" w:rsidP="007A1F9E"/>
    <w:bookmarkEnd w:id="25"/>
    <w:bookmarkEnd w:id="26"/>
    <w:bookmarkEnd w:id="27"/>
    <w:bookmarkEnd w:id="28"/>
    <w:p w14:paraId="26D574BD" w14:textId="51753469" w:rsidR="008371D8" w:rsidRDefault="00B0785E" w:rsidP="00E1333A">
      <w:pPr>
        <w:rPr>
          <w:b/>
          <w:color w:val="000000" w:themeColor="text1"/>
          <w:sz w:val="20"/>
        </w:rPr>
      </w:pPr>
      <w:r w:rsidRPr="00D40199">
        <w:rPr>
          <w:b/>
          <w:color w:val="000000" w:themeColor="text1"/>
          <w:sz w:val="20"/>
          <w:szCs w:val="20"/>
        </w:rPr>
        <w:t>Linnavolikogu poolt kinnitatavas struktuuris eelarvetabel, eu</w:t>
      </w:r>
      <w:r w:rsidR="00201CB2" w:rsidRPr="00D40199">
        <w:rPr>
          <w:b/>
          <w:color w:val="000000" w:themeColor="text1"/>
          <w:sz w:val="20"/>
        </w:rPr>
        <w:t>rodes</w:t>
      </w:r>
    </w:p>
    <w:p w14:paraId="18687A49" w14:textId="77777777" w:rsidR="00436BA7" w:rsidRPr="00E97267" w:rsidRDefault="00436BA7" w:rsidP="00E1333A">
      <w:pPr>
        <w:rPr>
          <w:b/>
          <w:color w:val="000000" w:themeColor="text1"/>
          <w:sz w:val="20"/>
        </w:rPr>
      </w:pPr>
    </w:p>
    <w:p w14:paraId="41F250B6" w14:textId="4F87D9C8" w:rsidR="00552FA8" w:rsidRPr="00E1333A" w:rsidRDefault="00436BA7" w:rsidP="00E1333A">
      <w:pPr>
        <w:sectPr w:rsidR="00552FA8" w:rsidRPr="00E1333A" w:rsidSect="00E1333A">
          <w:headerReference w:type="default" r:id="rId25"/>
          <w:footerReference w:type="default" r:id="rId26"/>
          <w:footerReference w:type="first" r:id="rId27"/>
          <w:endnotePr>
            <w:numFmt w:val="decimal"/>
          </w:endnotePr>
          <w:type w:val="continuous"/>
          <w:pgSz w:w="11906" w:h="16838" w:code="9"/>
          <w:pgMar w:top="567" w:right="709" w:bottom="709" w:left="567" w:header="227" w:footer="57" w:gutter="0"/>
          <w:cols w:space="708"/>
          <w:titlePg/>
          <w:docGrid w:linePitch="360"/>
        </w:sectPr>
      </w:pPr>
      <w:r w:rsidRPr="00436BA7">
        <w:rPr>
          <w:noProof/>
          <w:lang w:eastAsia="et-EE"/>
        </w:rPr>
        <w:drawing>
          <wp:inline distT="0" distB="0" distL="0" distR="0" wp14:anchorId="7C8415DA" wp14:editId="42A92DCD">
            <wp:extent cx="6750050" cy="6643582"/>
            <wp:effectExtent l="0" t="0" r="0" b="5080"/>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0050" cy="6643582"/>
                    </a:xfrm>
                    <a:prstGeom prst="rect">
                      <a:avLst/>
                    </a:prstGeom>
                    <a:noFill/>
                    <a:ln>
                      <a:noFill/>
                    </a:ln>
                  </pic:spPr>
                </pic:pic>
              </a:graphicData>
            </a:graphic>
          </wp:inline>
        </w:drawing>
      </w:r>
    </w:p>
    <w:p w14:paraId="7DFF56E5" w14:textId="49E45476" w:rsidR="00C11660" w:rsidRDefault="00AB5986" w:rsidP="00984B76">
      <w:pPr>
        <w:pStyle w:val="Pealkiri1"/>
      </w:pPr>
      <w:bookmarkStart w:id="31" w:name="_Toc215160856"/>
      <w:r w:rsidRPr="00F946ED">
        <w:lastRenderedPageBreak/>
        <w:t>P</w:t>
      </w:r>
      <w:r w:rsidR="00F946ED">
        <w:t>õhitegevuse tulud</w:t>
      </w:r>
      <w:bookmarkEnd w:id="31"/>
    </w:p>
    <w:p w14:paraId="57891698" w14:textId="77777777" w:rsidR="00D62EFD" w:rsidRPr="00D62EFD" w:rsidRDefault="00D62EFD" w:rsidP="00D62EFD"/>
    <w:p w14:paraId="43425A70" w14:textId="34C7D166" w:rsidR="00D62EFD" w:rsidRPr="00E93B13" w:rsidRDefault="00E93B13" w:rsidP="00E93B13">
      <w:pPr>
        <w:rPr>
          <w:color w:val="000000" w:themeColor="text1"/>
          <w:sz w:val="20"/>
        </w:rPr>
      </w:pPr>
      <w:r w:rsidRPr="00E93B13">
        <w:rPr>
          <w:b/>
          <w:color w:val="000000" w:themeColor="text1"/>
          <w:sz w:val="20"/>
          <w:szCs w:val="20"/>
        </w:rPr>
        <w:t>Linnavolikogu poolt kinnitatavas struktuuris</w:t>
      </w:r>
      <w:r>
        <w:rPr>
          <w:b/>
          <w:color w:val="000000" w:themeColor="text1"/>
          <w:sz w:val="20"/>
          <w:szCs w:val="20"/>
        </w:rPr>
        <w:t xml:space="preserve"> tabel</w:t>
      </w:r>
      <w:r w:rsidRPr="00E93B13">
        <w:rPr>
          <w:color w:val="000000" w:themeColor="text1"/>
          <w:sz w:val="20"/>
          <w:szCs w:val="20"/>
        </w:rPr>
        <w:t>, eu</w:t>
      </w:r>
      <w:r w:rsidRPr="00E93B13">
        <w:rPr>
          <w:color w:val="000000" w:themeColor="text1"/>
          <w:sz w:val="20"/>
        </w:rPr>
        <w:t>rodes</w:t>
      </w:r>
    </w:p>
    <w:p w14:paraId="4A33737F" w14:textId="3665A38C" w:rsidR="005B6854" w:rsidRDefault="00D567BF" w:rsidP="006736B0">
      <w:pPr>
        <w:jc w:val="center"/>
        <w:rPr>
          <w:i/>
          <w:sz w:val="20"/>
        </w:rPr>
      </w:pPr>
      <w:r w:rsidRPr="00D567BF">
        <w:rPr>
          <w:noProof/>
          <w:lang w:eastAsia="et-EE"/>
        </w:rPr>
        <w:drawing>
          <wp:inline distT="0" distB="0" distL="0" distR="0" wp14:anchorId="262855B6" wp14:editId="310C95F3">
            <wp:extent cx="6750050" cy="1195091"/>
            <wp:effectExtent l="0" t="0" r="0" b="508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50050" cy="1195091"/>
                    </a:xfrm>
                    <a:prstGeom prst="rect">
                      <a:avLst/>
                    </a:prstGeom>
                    <a:noFill/>
                    <a:ln>
                      <a:noFill/>
                    </a:ln>
                  </pic:spPr>
                </pic:pic>
              </a:graphicData>
            </a:graphic>
          </wp:inline>
        </w:drawing>
      </w:r>
    </w:p>
    <w:p w14:paraId="7E38A3C4" w14:textId="77777777" w:rsidR="005B6854" w:rsidRDefault="005B6854" w:rsidP="006736B0">
      <w:pPr>
        <w:jc w:val="center"/>
        <w:rPr>
          <w:sz w:val="20"/>
        </w:rPr>
      </w:pPr>
    </w:p>
    <w:p w14:paraId="1D884A5C" w14:textId="3B42B15B" w:rsidR="002900AA" w:rsidRPr="00F946ED" w:rsidRDefault="00C5141D" w:rsidP="00F946ED">
      <w:pPr>
        <w:pStyle w:val="Pealkiri1"/>
      </w:pPr>
      <w:bookmarkStart w:id="32" w:name="_Toc215160857"/>
      <w:r w:rsidRPr="00F946ED">
        <w:t>Konto</w:t>
      </w:r>
      <w:r w:rsidR="0082756E" w:rsidRPr="00F946ED">
        <w:t>klass</w:t>
      </w:r>
      <w:r w:rsidR="002900AA" w:rsidRPr="00F946ED">
        <w:t xml:space="preserve"> 30 – </w:t>
      </w:r>
      <w:r w:rsidR="00F946ED">
        <w:t>m</w:t>
      </w:r>
      <w:r w:rsidR="008C395F" w:rsidRPr="00F946ED">
        <w:t>aksutulud</w:t>
      </w:r>
      <w:bookmarkEnd w:id="32"/>
    </w:p>
    <w:p w14:paraId="1099674B" w14:textId="77777777" w:rsidR="002900AA" w:rsidRDefault="002900AA" w:rsidP="002900AA"/>
    <w:p w14:paraId="681C60BD" w14:textId="4ADE8DD9" w:rsidR="004E52EA" w:rsidRPr="00EC4509" w:rsidRDefault="008B0361" w:rsidP="004E52EA">
      <w:r w:rsidRPr="00EC4509">
        <w:t>Maksud jagunevad riiklikeks ja kohalikeks maksudeks, kuid eelarve struktuuris eraldi vastavat liigendust ei kasutata. Riiklikud maksud on füüsilise isiku tulumaks ja maamaks ning kohalikud maksud</w:t>
      </w:r>
      <w:r w:rsidR="008674F4" w:rsidRPr="00EC4509">
        <w:t>,</w:t>
      </w:r>
      <w:r w:rsidRPr="00EC4509">
        <w:t xml:space="preserve"> Viljandi linnas </w:t>
      </w:r>
      <w:r w:rsidR="005B0C49" w:rsidRPr="00EC4509">
        <w:t xml:space="preserve">kogutakse </w:t>
      </w:r>
      <w:r w:rsidRPr="00EC4509">
        <w:t>reklaamimaks</w:t>
      </w:r>
      <w:r w:rsidR="005B0C49" w:rsidRPr="00EC4509">
        <w:t>u</w:t>
      </w:r>
      <w:r w:rsidR="00B63081" w:rsidRPr="00EC4509">
        <w:t xml:space="preserve"> </w:t>
      </w:r>
      <w:r w:rsidR="003F2DF2" w:rsidRPr="00EC4509">
        <w:t>ning</w:t>
      </w:r>
      <w:r w:rsidRPr="00EC4509">
        <w:t xml:space="preserve"> teede ja tänavate sulgemise maks</w:t>
      </w:r>
      <w:r w:rsidR="005B0C49" w:rsidRPr="00EC4509">
        <w:t>u</w:t>
      </w:r>
      <w:r w:rsidR="002B3B6F" w:rsidRPr="00EC4509">
        <w:t>.</w:t>
      </w:r>
      <w:r w:rsidRPr="00EC4509">
        <w:t xml:space="preserve"> Maksude laekumist reguleerib maksukorralduse seadus.</w:t>
      </w:r>
      <w:r w:rsidR="004E52EA" w:rsidRPr="00EC4509">
        <w:t xml:space="preserve"> Tulumaks moodustab 20</w:t>
      </w:r>
      <w:r w:rsidR="005A369A" w:rsidRPr="00EC4509">
        <w:t>2</w:t>
      </w:r>
      <w:r w:rsidR="00D01BD6" w:rsidRPr="00EC4509">
        <w:t>6</w:t>
      </w:r>
      <w:r w:rsidR="004E52EA" w:rsidRPr="00EC4509">
        <w:t xml:space="preserve">. aastal </w:t>
      </w:r>
      <w:r w:rsidR="00656618" w:rsidRPr="00EC4509">
        <w:t xml:space="preserve">põhitegevuse tuludest </w:t>
      </w:r>
      <w:r w:rsidR="006308D9" w:rsidRPr="00EC4509">
        <w:t>58</w:t>
      </w:r>
      <w:r w:rsidR="00656618" w:rsidRPr="00EC4509">
        <w:t xml:space="preserve">%. Tulumaksu osakaal maksutuludest on </w:t>
      </w:r>
      <w:r w:rsidR="00B21870" w:rsidRPr="00EC4509">
        <w:t>98,5</w:t>
      </w:r>
      <w:r w:rsidR="004E52EA" w:rsidRPr="00EC4509">
        <w:t xml:space="preserve">%, maamaks </w:t>
      </w:r>
      <w:r w:rsidR="008674F4" w:rsidRPr="00EC4509">
        <w:t xml:space="preserve">moodustab </w:t>
      </w:r>
      <w:r w:rsidR="006308D9" w:rsidRPr="00EC4509">
        <w:t>1,31</w:t>
      </w:r>
      <w:r w:rsidR="004E52EA" w:rsidRPr="00EC4509">
        <w:t xml:space="preserve">% ja ülejäänud maksud </w:t>
      </w:r>
      <w:r w:rsidR="00A273DF" w:rsidRPr="00EC4509">
        <w:t>on</w:t>
      </w:r>
      <w:r w:rsidR="005B0C49" w:rsidRPr="00EC4509">
        <w:t xml:space="preserve"> </w:t>
      </w:r>
      <w:r w:rsidR="004E52EA" w:rsidRPr="00EC4509">
        <w:t>0,</w:t>
      </w:r>
      <w:r w:rsidR="005B0C49" w:rsidRPr="00EC4509">
        <w:t>1</w:t>
      </w:r>
      <w:r w:rsidR="00A273DF" w:rsidRPr="00EC4509">
        <w:t>9</w:t>
      </w:r>
      <w:r w:rsidR="004E52EA" w:rsidRPr="00EC4509">
        <w:t>% maksutuludest.</w:t>
      </w:r>
    </w:p>
    <w:p w14:paraId="23B83137" w14:textId="77777777" w:rsidR="00B6042A" w:rsidRPr="00115CE7" w:rsidRDefault="00B6042A" w:rsidP="00B6042A">
      <w:pPr>
        <w:rPr>
          <w:color w:val="0000FF"/>
        </w:rPr>
      </w:pPr>
    </w:p>
    <w:p w14:paraId="6C44DCCD" w14:textId="6D41E681" w:rsidR="002B3B6F" w:rsidRPr="00D40199" w:rsidRDefault="008C7651" w:rsidP="002900AA">
      <w:pPr>
        <w:rPr>
          <w:b/>
          <w:color w:val="000000" w:themeColor="text1"/>
        </w:rPr>
      </w:pPr>
      <w:r w:rsidRPr="00D40199">
        <w:rPr>
          <w:b/>
        </w:rPr>
        <w:t xml:space="preserve">Viljandi linna maksutulud </w:t>
      </w:r>
      <w:r w:rsidRPr="00D40199">
        <w:rPr>
          <w:b/>
          <w:color w:val="000000" w:themeColor="text1"/>
        </w:rPr>
        <w:t>aastatel 20</w:t>
      </w:r>
      <w:r w:rsidR="00B85485" w:rsidRPr="00D40199">
        <w:rPr>
          <w:b/>
          <w:color w:val="000000" w:themeColor="text1"/>
        </w:rPr>
        <w:t>2</w:t>
      </w:r>
      <w:r w:rsidR="001A029E" w:rsidRPr="00D40199">
        <w:rPr>
          <w:b/>
          <w:color w:val="000000" w:themeColor="text1"/>
        </w:rPr>
        <w:t>4</w:t>
      </w:r>
      <w:r w:rsidRPr="00D40199">
        <w:rPr>
          <w:b/>
          <w:color w:val="000000" w:themeColor="text1"/>
        </w:rPr>
        <w:t>-20</w:t>
      </w:r>
      <w:r w:rsidR="009E05E9" w:rsidRPr="00D40199">
        <w:rPr>
          <w:b/>
          <w:color w:val="000000" w:themeColor="text1"/>
        </w:rPr>
        <w:t>2</w:t>
      </w:r>
      <w:r w:rsidR="001A029E" w:rsidRPr="00D40199">
        <w:rPr>
          <w:b/>
          <w:color w:val="000000" w:themeColor="text1"/>
        </w:rPr>
        <w:t>6</w:t>
      </w:r>
      <w:r w:rsidRPr="00D40199">
        <w:rPr>
          <w:b/>
          <w:color w:val="000000" w:themeColor="text1"/>
        </w:rPr>
        <w:t>:</w:t>
      </w:r>
    </w:p>
    <w:p w14:paraId="29D5796E" w14:textId="4ECC72F8" w:rsidR="00DC7365" w:rsidRDefault="00A273DF" w:rsidP="002900AA">
      <w:pPr>
        <w:rPr>
          <w:color w:val="000000" w:themeColor="text1"/>
        </w:rPr>
      </w:pPr>
      <w:r w:rsidRPr="00A273DF">
        <w:rPr>
          <w:noProof/>
          <w:lang w:eastAsia="et-EE"/>
        </w:rPr>
        <w:drawing>
          <wp:inline distT="0" distB="0" distL="0" distR="0" wp14:anchorId="383C37D6" wp14:editId="77C989FF">
            <wp:extent cx="6750050" cy="1388740"/>
            <wp:effectExtent l="0" t="0" r="0" b="254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50050" cy="1388740"/>
                    </a:xfrm>
                    <a:prstGeom prst="rect">
                      <a:avLst/>
                    </a:prstGeom>
                    <a:noFill/>
                    <a:ln>
                      <a:noFill/>
                    </a:ln>
                  </pic:spPr>
                </pic:pic>
              </a:graphicData>
            </a:graphic>
          </wp:inline>
        </w:drawing>
      </w:r>
    </w:p>
    <w:p w14:paraId="14637654" w14:textId="77777777" w:rsidR="00D40199" w:rsidRDefault="00D40199" w:rsidP="002900AA">
      <w:pPr>
        <w:rPr>
          <w:color w:val="000000" w:themeColor="text1"/>
        </w:rPr>
      </w:pPr>
    </w:p>
    <w:p w14:paraId="537E06E1" w14:textId="233E3FD3" w:rsidR="002438A0" w:rsidRPr="00DA4397" w:rsidRDefault="00DA4397" w:rsidP="002900AA">
      <w:pPr>
        <w:rPr>
          <w:color w:val="000000" w:themeColor="text1"/>
        </w:rPr>
      </w:pPr>
      <w:r w:rsidRPr="00DA4397">
        <w:rPr>
          <w:color w:val="000000" w:themeColor="text1"/>
        </w:rPr>
        <w:t>202</w:t>
      </w:r>
      <w:r w:rsidR="00A53F50">
        <w:rPr>
          <w:color w:val="000000" w:themeColor="text1"/>
        </w:rPr>
        <w:t>5</w:t>
      </w:r>
      <w:r w:rsidRPr="00DA4397">
        <w:rPr>
          <w:color w:val="000000" w:themeColor="text1"/>
        </w:rPr>
        <w:t xml:space="preserve">. aasta </w:t>
      </w:r>
      <w:r w:rsidR="00E93B13">
        <w:rPr>
          <w:color w:val="000000" w:themeColor="text1"/>
        </w:rPr>
        <w:t xml:space="preserve">planeeritav </w:t>
      </w:r>
      <w:r w:rsidRPr="00DA4397">
        <w:rPr>
          <w:color w:val="000000" w:themeColor="text1"/>
        </w:rPr>
        <w:t>tulumaksu</w:t>
      </w:r>
      <w:r w:rsidR="005B0C49">
        <w:rPr>
          <w:color w:val="000000" w:themeColor="text1"/>
        </w:rPr>
        <w:t xml:space="preserve"> </w:t>
      </w:r>
      <w:r w:rsidRPr="00DA4397">
        <w:rPr>
          <w:color w:val="000000" w:themeColor="text1"/>
        </w:rPr>
        <w:t xml:space="preserve">laekumine on </w:t>
      </w:r>
      <w:r w:rsidR="00A53F50">
        <w:rPr>
          <w:color w:val="000000" w:themeColor="text1"/>
        </w:rPr>
        <w:t>21 290 36</w:t>
      </w:r>
      <w:r w:rsidR="00E93B13">
        <w:rPr>
          <w:color w:val="000000" w:themeColor="text1"/>
        </w:rPr>
        <w:t>0</w:t>
      </w:r>
      <w:r w:rsidRPr="00DA4397">
        <w:rPr>
          <w:color w:val="000000" w:themeColor="text1"/>
        </w:rPr>
        <w:t xml:space="preserve"> eurot ja </w:t>
      </w:r>
      <w:r w:rsidR="008674F4">
        <w:rPr>
          <w:color w:val="000000" w:themeColor="text1"/>
        </w:rPr>
        <w:t>202</w:t>
      </w:r>
      <w:r w:rsidR="00A53F50">
        <w:rPr>
          <w:color w:val="000000" w:themeColor="text1"/>
        </w:rPr>
        <w:t>6</w:t>
      </w:r>
      <w:r w:rsidR="008674F4">
        <w:rPr>
          <w:color w:val="000000" w:themeColor="text1"/>
        </w:rPr>
        <w:t xml:space="preserve">. aasta muutus sellega </w:t>
      </w:r>
      <w:r w:rsidRPr="00DA4397">
        <w:rPr>
          <w:color w:val="000000" w:themeColor="text1"/>
        </w:rPr>
        <w:t>võrreldes on +</w:t>
      </w:r>
      <w:r w:rsidR="00A53F50">
        <w:rPr>
          <w:color w:val="000000" w:themeColor="text1"/>
        </w:rPr>
        <w:t>6</w:t>
      </w:r>
      <w:r w:rsidRPr="00DA4397">
        <w:rPr>
          <w:color w:val="000000" w:themeColor="text1"/>
        </w:rPr>
        <w:t>%.</w:t>
      </w:r>
    </w:p>
    <w:p w14:paraId="72B3E3E2" w14:textId="4157D94D" w:rsidR="002438A0" w:rsidRDefault="002438A0" w:rsidP="002900AA">
      <w:pPr>
        <w:rPr>
          <w:color w:val="000000" w:themeColor="text1"/>
        </w:rPr>
      </w:pPr>
    </w:p>
    <w:p w14:paraId="62384626" w14:textId="77777777" w:rsidR="0064642B" w:rsidRDefault="0064642B" w:rsidP="002900AA">
      <w:pPr>
        <w:rPr>
          <w:color w:val="000000" w:themeColor="text1"/>
        </w:rPr>
      </w:pPr>
    </w:p>
    <w:p w14:paraId="1371F4F2" w14:textId="7AFF45DC" w:rsidR="007A70E1" w:rsidRPr="00F946ED" w:rsidRDefault="00F946ED" w:rsidP="0007170C">
      <w:pPr>
        <w:rPr>
          <w:b/>
          <w:sz w:val="24"/>
        </w:rPr>
      </w:pPr>
      <w:r>
        <w:rPr>
          <w:b/>
          <w:sz w:val="24"/>
        </w:rPr>
        <w:t>Kontogrupp 3000 – f</w:t>
      </w:r>
      <w:r w:rsidR="007A70E1" w:rsidRPr="00F946ED">
        <w:rPr>
          <w:b/>
          <w:sz w:val="24"/>
        </w:rPr>
        <w:t>üüsilise isiku tulumaks</w:t>
      </w:r>
    </w:p>
    <w:p w14:paraId="15CE9D91" w14:textId="77777777" w:rsidR="008C7651" w:rsidRPr="009123D6" w:rsidRDefault="008C7651" w:rsidP="008C7651">
      <w:pPr>
        <w:pStyle w:val="Loendilik"/>
        <w:ind w:left="360"/>
        <w:rPr>
          <w:sz w:val="10"/>
          <w:szCs w:val="24"/>
        </w:rPr>
      </w:pPr>
    </w:p>
    <w:p w14:paraId="25BF0DFE" w14:textId="5A3370F0" w:rsidR="0035612E" w:rsidRDefault="0035612E" w:rsidP="0035612E">
      <w:pPr>
        <w:rPr>
          <w:color w:val="FF0000"/>
        </w:rPr>
      </w:pPr>
      <w:r w:rsidRPr="00223583">
        <w:rPr>
          <w:color w:val="000000" w:themeColor="text1"/>
        </w:rPr>
        <w:t xml:space="preserve">Füüsilise isiku tulumaksu laekumist reguleerivad tulumaksuseadus ja füüsilise isiku tulumaksu kohalikele omavalitsusüksustele eraldamise kord. Tulumaksu laekumist mõjutab maksumaksjate arv, brutosissetulek ja riigi poolt igal aastal omavalitsustele kehtestatav tulumaksu laekumise määr. </w:t>
      </w:r>
      <w:r>
        <w:rPr>
          <w:color w:val="000000" w:themeColor="text1"/>
        </w:rPr>
        <w:t xml:space="preserve">KOV-idele </w:t>
      </w:r>
      <w:r w:rsidRPr="00904C2C">
        <w:rPr>
          <w:color w:val="000000" w:themeColor="text1"/>
        </w:rPr>
        <w:t>laekuva tulumaksu osa arvestamise määrad:</w:t>
      </w:r>
    </w:p>
    <w:p w14:paraId="2D888B49" w14:textId="77777777" w:rsidR="0035612E" w:rsidRDefault="0035612E" w:rsidP="0035612E">
      <w:pPr>
        <w:rPr>
          <w:bCs/>
        </w:rPr>
      </w:pPr>
      <w:r w:rsidRPr="00D9762F">
        <w:rPr>
          <w:bCs/>
        </w:rPr>
        <w:t>2025. a pensionituludelt 5,50% ja muudelt tuludelt 11,29%; - 2026. a pensionituludelt 8,50% ja muudelt tuludelt 10,64%.</w:t>
      </w:r>
    </w:p>
    <w:p w14:paraId="6A544A55" w14:textId="77777777" w:rsidR="0035612E" w:rsidRPr="00D9762F" w:rsidRDefault="0035612E" w:rsidP="0035612E"/>
    <w:p w14:paraId="3EB47E6A" w14:textId="17BCC4C6" w:rsidR="0035612E" w:rsidRPr="00904C2C" w:rsidRDefault="0035612E" w:rsidP="0035612E">
      <w:pPr>
        <w:rPr>
          <w:color w:val="FF0000"/>
        </w:rPr>
      </w:pPr>
      <w:r w:rsidRPr="00AE496F">
        <w:t xml:space="preserve">2026. aasta linnaeelarves on esimeseks lugemiseks planeeritud tulumaksu kasvu võrreldes 2025. aasta eelarvega +6%. </w:t>
      </w:r>
      <w:r w:rsidRPr="00F25D3D">
        <w:t>Eelnõu koostamise ajaks oli teada 2025. aasta 10 kuu tegelik tulumaksu laekumine ja selle alusel on prognoositav 2026. aas</w:t>
      </w:r>
      <w:r w:rsidR="00D570E1">
        <w:t>ta eeldatav tulumaksulaekumine.</w:t>
      </w:r>
    </w:p>
    <w:p w14:paraId="6C2AE2D0" w14:textId="77777777" w:rsidR="0035612E" w:rsidRDefault="0035612E" w:rsidP="0007170C">
      <w:pPr>
        <w:rPr>
          <w:b/>
          <w:sz w:val="24"/>
        </w:rPr>
      </w:pPr>
    </w:p>
    <w:p w14:paraId="6F1C2F06" w14:textId="26036AF4" w:rsidR="00750C6D" w:rsidRPr="00F946ED" w:rsidRDefault="00F946ED" w:rsidP="0007170C">
      <w:pPr>
        <w:rPr>
          <w:color w:val="002060"/>
          <w:sz w:val="20"/>
        </w:rPr>
      </w:pPr>
      <w:r>
        <w:rPr>
          <w:b/>
          <w:sz w:val="24"/>
        </w:rPr>
        <w:t>Kontogrupp 3030 – m</w:t>
      </w:r>
      <w:r w:rsidR="00750C6D" w:rsidRPr="00F946ED">
        <w:rPr>
          <w:b/>
          <w:sz w:val="24"/>
        </w:rPr>
        <w:t>aamaks</w:t>
      </w:r>
    </w:p>
    <w:p w14:paraId="2744EE85" w14:textId="77777777" w:rsidR="00750C6D" w:rsidRDefault="00750C6D" w:rsidP="00750C6D"/>
    <w:p w14:paraId="5FAACB2C" w14:textId="43ABE588" w:rsidR="00BE794A" w:rsidRPr="00194B00" w:rsidRDefault="00BE794A" w:rsidP="00BE794A">
      <w:r w:rsidRPr="00194B00">
        <w:t>Maamaks on riiklik maks, mis laekub kohaliku omavalitsuse eelarvesse. Vastavalt maamaksuseaduse § 5 on KOV volikogul õigus kehtestada maamaksumäär vahemikus 0,1-1,0% maa maksustamishinnast aastas. Volikogu on</w:t>
      </w:r>
      <w:r w:rsidR="002936F7" w:rsidRPr="00194B00">
        <w:t xml:space="preserve"> 2026.aasta</w:t>
      </w:r>
      <w:r w:rsidRPr="00194B00">
        <w:t xml:space="preserve"> maamaksu määraks kehtestanud elamumaa ja maatulundusmaa õuemaa kõlvikule 1,0% maa maksustamishinnast aastas, muule maatulundusmaale maksumääraks 0,5% maa maksustamishinnast aastas, muudele sihtotstarbega maadele 2,0 % maa maksustamishinnast aastas. Viljandi linnas on maamaksuseaduse § 11 lõikes 1</w:t>
      </w:r>
      <w:r w:rsidRPr="00194B00">
        <w:rPr>
          <w:vertAlign w:val="superscript"/>
        </w:rPr>
        <w:t>1</w:t>
      </w:r>
      <w:r w:rsidRPr="00194B00">
        <w:t xml:space="preserve"> sätestatud tingimustel kodualuse maa</w:t>
      </w:r>
    </w:p>
    <w:p w14:paraId="16316324" w14:textId="63298D2F" w:rsidR="00B93353" w:rsidRPr="009C186E" w:rsidRDefault="00035CE5" w:rsidP="00BE794A">
      <w:pPr>
        <w:rPr>
          <w:color w:val="31849B" w:themeColor="accent5" w:themeShade="BF"/>
        </w:rPr>
      </w:pPr>
      <w:r>
        <w:t xml:space="preserve">maksusoodustus kuni 200 eurot, </w:t>
      </w:r>
      <w:r w:rsidRPr="00194B00">
        <w:t xml:space="preserve">kui samale aadressile on registreeritud kinnistu omaniku elukoht. </w:t>
      </w:r>
      <w:hyperlink r:id="rId31" w:history="1">
        <w:r w:rsidR="00194B00" w:rsidRPr="009C186E">
          <w:rPr>
            <w:color w:val="31849B" w:themeColor="accent5" w:themeShade="BF"/>
            <w:u w:val="single"/>
          </w:rPr>
          <w:t>Maamaksumäärade, maamaksu tõusu piirmäära ja kodualuse maa maksusoodustuse kehtestamine ning Viljandi Linnavolikogu määruse nr 107 „Maamaksust vabastamine“ muutmine–Riigi Teataja</w:t>
        </w:r>
      </w:hyperlink>
      <w:r w:rsidR="00194B00" w:rsidRPr="009C186E">
        <w:rPr>
          <w:color w:val="31849B" w:themeColor="accent5" w:themeShade="BF"/>
        </w:rPr>
        <w:t xml:space="preserve"> </w:t>
      </w:r>
      <w:r w:rsidR="00BE794A" w:rsidRPr="009C186E">
        <w:rPr>
          <w:color w:val="31849B" w:themeColor="accent5" w:themeShade="BF"/>
        </w:rPr>
        <w:t xml:space="preserve"> </w:t>
      </w:r>
    </w:p>
    <w:p w14:paraId="2DD26F74" w14:textId="77777777" w:rsidR="00B93353" w:rsidRDefault="00B93353" w:rsidP="00BE794A"/>
    <w:p w14:paraId="1A7F292E" w14:textId="33EDB623" w:rsidR="00461CDE" w:rsidRPr="00D570E1" w:rsidRDefault="00BE794A" w:rsidP="00461CDE">
      <w:r w:rsidRPr="00194B00">
        <w:t>Viljandi linnas on maksuseaduse 2022. aastal Maa-ameti poolt läbiviidud maa korralise hindamise tulemusena on igale maatükile määratud maksustamishind ning varasemalt kehtinud hinnatsoonid kaotasid kehtivuse.</w:t>
      </w:r>
      <w:r w:rsidR="007F013B">
        <w:t xml:space="preserve"> </w:t>
      </w:r>
      <w:r w:rsidRPr="00194B00">
        <w:t>2024. aastast rakendatavate seadusemuudatustega on riik kehtestanud maamaksu tõusule piirmäära, mil</w:t>
      </w:r>
      <w:r w:rsidR="00035CE5">
        <w:t xml:space="preserve">le kohaselt ei saa </w:t>
      </w:r>
      <w:r w:rsidRPr="00194B00">
        <w:lastRenderedPageBreak/>
        <w:t xml:space="preserve">maamaksusumma võrrelduna </w:t>
      </w:r>
      <w:r w:rsidR="00035CE5">
        <w:t>eelneva aasta</w:t>
      </w:r>
      <w:r w:rsidRPr="00194B00">
        <w:t xml:space="preserve"> maamaksusummaga suureneda enam kui 10% või 5 eurot. Maamaksuteatis väljastatakse omanikule Maksu- ja Tolliameti poolt, kui maamaks on suurem kui 5 eurot.</w:t>
      </w:r>
    </w:p>
    <w:p w14:paraId="230B7EE7" w14:textId="0B1020C3" w:rsidR="00AD1C2D" w:rsidRDefault="00AD1C2D" w:rsidP="00461CDE"/>
    <w:p w14:paraId="7CB63748" w14:textId="71DFF8E8" w:rsidR="00CE4688" w:rsidRDefault="00AD1C2D" w:rsidP="0076521A">
      <w:r>
        <w:t>202</w:t>
      </w:r>
      <w:r w:rsidR="00223583">
        <w:t>6</w:t>
      </w:r>
      <w:r>
        <w:t xml:space="preserve">. aastal </w:t>
      </w:r>
      <w:r w:rsidR="00482000">
        <w:t xml:space="preserve">prognoositakse </w:t>
      </w:r>
      <w:r>
        <w:t>Viljandi linn</w:t>
      </w:r>
      <w:r w:rsidR="00D32450">
        <w:t xml:space="preserve">a eelarvesse maamaksu </w:t>
      </w:r>
      <w:r w:rsidR="00A00132">
        <w:t>300</w:t>
      </w:r>
      <w:r>
        <w:t> 000 eurot.</w:t>
      </w:r>
    </w:p>
    <w:p w14:paraId="07A7568D" w14:textId="77777777" w:rsidR="00444A49" w:rsidRDefault="00444A49" w:rsidP="0076521A"/>
    <w:p w14:paraId="4F1CD1D9" w14:textId="7D8FC2A9" w:rsidR="008902CF" w:rsidRDefault="00223583" w:rsidP="0076521A">
      <w:r w:rsidRPr="00223583">
        <w:rPr>
          <w:noProof/>
          <w:lang w:eastAsia="et-EE"/>
        </w:rPr>
        <w:drawing>
          <wp:inline distT="0" distB="0" distL="0" distR="0" wp14:anchorId="71DD806C" wp14:editId="11F7CFF6">
            <wp:extent cx="6750050" cy="724800"/>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50050" cy="724800"/>
                    </a:xfrm>
                    <a:prstGeom prst="rect">
                      <a:avLst/>
                    </a:prstGeom>
                    <a:noFill/>
                    <a:ln>
                      <a:noFill/>
                    </a:ln>
                  </pic:spPr>
                </pic:pic>
              </a:graphicData>
            </a:graphic>
          </wp:inline>
        </w:drawing>
      </w:r>
    </w:p>
    <w:p w14:paraId="0CBEB1EA" w14:textId="77777777" w:rsidR="008902CF" w:rsidRDefault="008902CF" w:rsidP="0076521A"/>
    <w:p w14:paraId="7573B300" w14:textId="048E1B8B" w:rsidR="00226680" w:rsidRDefault="00226680" w:rsidP="00226680"/>
    <w:p w14:paraId="72A6EBED" w14:textId="77777777" w:rsidR="008B0361" w:rsidRPr="00983F7D" w:rsidRDefault="008B0361" w:rsidP="0007170C">
      <w:pPr>
        <w:rPr>
          <w:b/>
          <w:sz w:val="20"/>
          <w:szCs w:val="20"/>
        </w:rPr>
      </w:pPr>
      <w:r w:rsidRPr="00983F7D">
        <w:rPr>
          <w:b/>
          <w:sz w:val="20"/>
          <w:szCs w:val="20"/>
        </w:rPr>
        <w:t>Kontogrupp 3044 – Reklaamimaks</w:t>
      </w:r>
    </w:p>
    <w:p w14:paraId="08B5D6B7" w14:textId="3FE7D201" w:rsidR="00901FC5" w:rsidRPr="00983F7D" w:rsidRDefault="00901FC5" w:rsidP="0007170C">
      <w:pPr>
        <w:rPr>
          <w:b/>
          <w:sz w:val="20"/>
          <w:szCs w:val="20"/>
        </w:rPr>
      </w:pPr>
      <w:r w:rsidRPr="00983F7D">
        <w:rPr>
          <w:b/>
          <w:sz w:val="20"/>
          <w:szCs w:val="20"/>
        </w:rPr>
        <w:t>Kontogrupp 304</w:t>
      </w:r>
      <w:r w:rsidR="0036612A" w:rsidRPr="00983F7D">
        <w:rPr>
          <w:b/>
          <w:sz w:val="20"/>
          <w:szCs w:val="20"/>
        </w:rPr>
        <w:t>5</w:t>
      </w:r>
      <w:r w:rsidRPr="00983F7D">
        <w:rPr>
          <w:b/>
          <w:sz w:val="20"/>
          <w:szCs w:val="20"/>
        </w:rPr>
        <w:t xml:space="preserve"> – Teede ja tänavate sulgemise maks</w:t>
      </w:r>
    </w:p>
    <w:p w14:paraId="3B704901" w14:textId="532FCBFC" w:rsidR="00A7388A" w:rsidRPr="00983F7D" w:rsidRDefault="00A7388A" w:rsidP="0007170C">
      <w:pPr>
        <w:rPr>
          <w:b/>
          <w:sz w:val="20"/>
          <w:szCs w:val="20"/>
        </w:rPr>
      </w:pPr>
      <w:r w:rsidRPr="00983F7D">
        <w:rPr>
          <w:b/>
          <w:sz w:val="20"/>
          <w:szCs w:val="20"/>
        </w:rPr>
        <w:t>Kontogrupp 3047- Parkimistasu</w:t>
      </w:r>
    </w:p>
    <w:p w14:paraId="42FAE872" w14:textId="1B7CA5B8" w:rsidR="00CE4688" w:rsidRDefault="0055234B" w:rsidP="0007170C">
      <w:pPr>
        <w:rPr>
          <w:b/>
          <w:sz w:val="26"/>
          <w:szCs w:val="26"/>
        </w:rPr>
      </w:pPr>
      <w:r w:rsidRPr="0055234B">
        <w:rPr>
          <w:noProof/>
          <w:lang w:eastAsia="et-EE"/>
        </w:rPr>
        <w:drawing>
          <wp:inline distT="0" distB="0" distL="0" distR="0" wp14:anchorId="08D65397" wp14:editId="7FF5B2D1">
            <wp:extent cx="6750050" cy="965034"/>
            <wp:effectExtent l="0" t="0" r="0" b="6985"/>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50050" cy="965034"/>
                    </a:xfrm>
                    <a:prstGeom prst="rect">
                      <a:avLst/>
                    </a:prstGeom>
                    <a:noFill/>
                    <a:ln>
                      <a:noFill/>
                    </a:ln>
                  </pic:spPr>
                </pic:pic>
              </a:graphicData>
            </a:graphic>
          </wp:inline>
        </w:drawing>
      </w:r>
    </w:p>
    <w:p w14:paraId="75C4B726" w14:textId="77777777" w:rsidR="00CE4688" w:rsidRPr="002D1987" w:rsidRDefault="00CE4688" w:rsidP="0007170C">
      <w:pPr>
        <w:rPr>
          <w:b/>
          <w:sz w:val="26"/>
          <w:szCs w:val="26"/>
        </w:rPr>
      </w:pPr>
    </w:p>
    <w:p w14:paraId="6F3AA0DB" w14:textId="46ACC837" w:rsidR="00F36317" w:rsidRDefault="008B0361" w:rsidP="0064642B">
      <w:pPr>
        <w:rPr>
          <w:color w:val="000000" w:themeColor="text1"/>
        </w:rPr>
      </w:pPr>
      <w:r w:rsidRPr="008B0361">
        <w:t xml:space="preserve">Reklaamimaksu </w:t>
      </w:r>
      <w:r w:rsidR="0044157F">
        <w:t xml:space="preserve">laekumise </w:t>
      </w:r>
      <w:r w:rsidR="00C976AA">
        <w:t>prognoos on konservatiivne</w:t>
      </w:r>
      <w:r w:rsidR="0044157F">
        <w:t xml:space="preserve"> </w:t>
      </w:r>
      <w:r w:rsidR="003B4186">
        <w:t>–</w:t>
      </w:r>
      <w:r w:rsidR="00C976AA">
        <w:t xml:space="preserve"> seda, milliseid reklaamipindu konkreetsel aastal kasutatakse, </w:t>
      </w:r>
      <w:r w:rsidR="003E2F1D">
        <w:t>pole võimalik</w:t>
      </w:r>
      <w:r w:rsidR="00C976AA">
        <w:t xml:space="preserve"> täpselt ett</w:t>
      </w:r>
      <w:r w:rsidR="00C976AA" w:rsidRPr="00C976AA">
        <w:rPr>
          <w:color w:val="000000" w:themeColor="text1"/>
        </w:rPr>
        <w:t>e teada. T</w:t>
      </w:r>
      <w:r w:rsidRPr="00C976AA">
        <w:rPr>
          <w:color w:val="000000" w:themeColor="text1"/>
        </w:rPr>
        <w:t>e</w:t>
      </w:r>
      <w:r w:rsidR="00CD258A" w:rsidRPr="00C976AA">
        <w:rPr>
          <w:color w:val="000000" w:themeColor="text1"/>
        </w:rPr>
        <w:t>ede ja tänavate sulgemise maksu</w:t>
      </w:r>
      <w:r w:rsidRPr="00C976AA">
        <w:rPr>
          <w:color w:val="000000" w:themeColor="text1"/>
        </w:rPr>
        <w:t xml:space="preserve"> </w:t>
      </w:r>
      <w:r w:rsidR="00853E6A">
        <w:rPr>
          <w:color w:val="000000" w:themeColor="text1"/>
        </w:rPr>
        <w:t xml:space="preserve">laekumine on </w:t>
      </w:r>
      <w:r w:rsidR="00BC6004">
        <w:rPr>
          <w:color w:val="000000" w:themeColor="text1"/>
        </w:rPr>
        <w:t>kavandatud 202</w:t>
      </w:r>
      <w:r w:rsidR="00BB61A6">
        <w:rPr>
          <w:color w:val="000000" w:themeColor="text1"/>
        </w:rPr>
        <w:t xml:space="preserve">6. aastal </w:t>
      </w:r>
      <w:r w:rsidR="00D54912">
        <w:rPr>
          <w:color w:val="000000" w:themeColor="text1"/>
        </w:rPr>
        <w:t>sama mis</w:t>
      </w:r>
      <w:r w:rsidR="00BB61A6">
        <w:rPr>
          <w:color w:val="000000" w:themeColor="text1"/>
        </w:rPr>
        <w:t xml:space="preserve"> 2025.aastal.</w:t>
      </w:r>
    </w:p>
    <w:p w14:paraId="3AE52A22" w14:textId="77777777" w:rsidR="0064642B" w:rsidRDefault="0064642B" w:rsidP="0064642B"/>
    <w:p w14:paraId="3739E04E" w14:textId="3062B39B" w:rsidR="00621928" w:rsidRDefault="00F946ED" w:rsidP="00F946ED">
      <w:pPr>
        <w:pStyle w:val="Pealkiri1"/>
      </w:pPr>
      <w:r>
        <w:t xml:space="preserve"> </w:t>
      </w:r>
      <w:bookmarkStart w:id="33" w:name="_Toc215160858"/>
      <w:r w:rsidR="00C5141D" w:rsidRPr="00F946ED">
        <w:t>Konto</w:t>
      </w:r>
      <w:r w:rsidR="0082756E" w:rsidRPr="00F946ED">
        <w:t>klass</w:t>
      </w:r>
      <w:r w:rsidR="002900AA" w:rsidRPr="00F946ED">
        <w:t xml:space="preserve"> 32 – </w:t>
      </w:r>
      <w:r>
        <w:t>t</w:t>
      </w:r>
      <w:r w:rsidR="008C395F" w:rsidRPr="00F946ED">
        <w:t>ulud kaupade ja teenuste müügist</w:t>
      </w:r>
      <w:bookmarkEnd w:id="33"/>
    </w:p>
    <w:p w14:paraId="55911B5F" w14:textId="77777777" w:rsidR="00444A49" w:rsidRPr="00444A49" w:rsidRDefault="00444A49" w:rsidP="00444A49"/>
    <w:p w14:paraId="09F63731" w14:textId="5E7FC9C0" w:rsidR="0043274F" w:rsidRDefault="00880F9C" w:rsidP="00432AAA">
      <w:r w:rsidRPr="00880F9C">
        <w:rPr>
          <w:noProof/>
          <w:lang w:eastAsia="et-EE"/>
        </w:rPr>
        <w:drawing>
          <wp:inline distT="0" distB="0" distL="0" distR="0" wp14:anchorId="69D2F6CC" wp14:editId="67C38616">
            <wp:extent cx="6750050" cy="724800"/>
            <wp:effectExtent l="0" t="0" r="0" b="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50050" cy="724800"/>
                    </a:xfrm>
                    <a:prstGeom prst="rect">
                      <a:avLst/>
                    </a:prstGeom>
                    <a:noFill/>
                    <a:ln>
                      <a:noFill/>
                    </a:ln>
                  </pic:spPr>
                </pic:pic>
              </a:graphicData>
            </a:graphic>
          </wp:inline>
        </w:drawing>
      </w:r>
    </w:p>
    <w:p w14:paraId="25EFF9F5" w14:textId="222528BE" w:rsidR="00DA4397" w:rsidRPr="004D193D" w:rsidRDefault="00DA4397" w:rsidP="00432AAA"/>
    <w:p w14:paraId="42C102EC" w14:textId="1002F86F" w:rsidR="00DA4397" w:rsidRPr="004D193D" w:rsidRDefault="00844E60" w:rsidP="00432AAA">
      <w:r w:rsidRPr="004D193D">
        <w:t>Tulud</w:t>
      </w:r>
      <w:r w:rsidR="00432AAA" w:rsidRPr="004D193D">
        <w:t>es</w:t>
      </w:r>
      <w:r w:rsidRPr="004D193D">
        <w:t xml:space="preserve"> kaupade ja teenuste müügist</w:t>
      </w:r>
      <w:r w:rsidR="00432AAA" w:rsidRPr="004D193D">
        <w:t xml:space="preserve"> on eelarvestatud linnavalitsuse struktuuriüksuste ja hallatavate asutuste pakutavate teenuste ja müüdavate kaupade eest saadavad summad. </w:t>
      </w:r>
    </w:p>
    <w:p w14:paraId="57164472" w14:textId="77777777" w:rsidR="00DA4397" w:rsidRPr="004D193D" w:rsidRDefault="00DA4397" w:rsidP="00432AAA"/>
    <w:p w14:paraId="24BDAFAB" w14:textId="1BAC22CE" w:rsidR="00432AAA" w:rsidRPr="004D193D" w:rsidRDefault="00432AAA" w:rsidP="00432AAA">
      <w:r w:rsidRPr="004D193D">
        <w:t xml:space="preserve">Siin kajastatakse ka riigilõivude laekumine </w:t>
      </w:r>
      <w:r w:rsidR="003B4186" w:rsidRPr="004D193D">
        <w:t>–</w:t>
      </w:r>
      <w:r w:rsidRPr="004D193D">
        <w:t xml:space="preserve"> riigilõiv</w:t>
      </w:r>
      <w:r w:rsidR="003B4186" w:rsidRPr="004D193D">
        <w:t xml:space="preserve"> </w:t>
      </w:r>
      <w:r w:rsidRPr="004D193D">
        <w:t>on riigilõivu seadusega kehtestatud määras tasumisele kuuluv summa juriidiliste toimingute tegemise, avalduste läbivaatamise ja dokumentide väljastamise eest. Linna eelarvesse laekuvad riigilõivud vastavalt seadusega kehtestatud juriidiliste toimingute tegemise, avalduste läbivaatamise ja dokumentide väljastamise eest, registreeringute eest MTR-s, kasutuslubade ja ehitusl</w:t>
      </w:r>
      <w:r w:rsidR="008902CF" w:rsidRPr="004D193D">
        <w:t>ubade</w:t>
      </w:r>
      <w:r w:rsidRPr="004D193D">
        <w:t xml:space="preserve"> väljastamise eest</w:t>
      </w:r>
      <w:r w:rsidR="008902CF" w:rsidRPr="004D193D">
        <w:t xml:space="preserve"> jms</w:t>
      </w:r>
      <w:r w:rsidRPr="004D193D">
        <w:t>.</w:t>
      </w:r>
    </w:p>
    <w:p w14:paraId="1C08FF2D" w14:textId="77777777" w:rsidR="00432AAA" w:rsidRPr="004D193D" w:rsidRDefault="00432AAA" w:rsidP="00432AAA"/>
    <w:p w14:paraId="203222D6" w14:textId="243A8DE1" w:rsidR="000B6E15" w:rsidRPr="004D193D" w:rsidRDefault="00432AAA" w:rsidP="00432AAA">
      <w:r w:rsidRPr="004D193D">
        <w:t xml:space="preserve">Selles eelarveosas näidatakse samuti tulud alusharidusteenuse, üldharidusteenuse ja huvikooliteenuse eest teistelt omavalitsustelt, lasteaedade toiduraha ja õppekulude summad, mida tasuvad lapsevanemad, samuti huvikoolide ringitasud. Siin sisalduvad linna üüritulud ja laekumine hooldusravi eest, samuti muud tulud hallatavate asutuste ja struktuuriüksuste teenuste eest. </w:t>
      </w:r>
    </w:p>
    <w:p w14:paraId="010C0FBD" w14:textId="19C429F6" w:rsidR="008A0FF6" w:rsidRDefault="008A0FF6" w:rsidP="00432AAA">
      <w:pPr>
        <w:rPr>
          <w:color w:val="FF0000"/>
        </w:rPr>
      </w:pPr>
    </w:p>
    <w:p w14:paraId="158A8FEC" w14:textId="202A268A" w:rsidR="008A0FF6" w:rsidRDefault="008A0FF6" w:rsidP="00432AAA">
      <w:pPr>
        <w:rPr>
          <w:color w:val="FF0000"/>
        </w:rPr>
      </w:pPr>
    </w:p>
    <w:p w14:paraId="0C152CC4" w14:textId="199DB536" w:rsidR="008A0FF6" w:rsidRDefault="008A0FF6" w:rsidP="00432AAA">
      <w:pPr>
        <w:rPr>
          <w:color w:val="FF0000"/>
        </w:rPr>
      </w:pPr>
    </w:p>
    <w:p w14:paraId="523D886C" w14:textId="7ACC0D68" w:rsidR="008A0FF6" w:rsidRDefault="008A0FF6" w:rsidP="00432AAA">
      <w:pPr>
        <w:rPr>
          <w:color w:val="FF0000"/>
        </w:rPr>
      </w:pPr>
    </w:p>
    <w:p w14:paraId="012B4519" w14:textId="6AF79FFB" w:rsidR="008A0FF6" w:rsidRDefault="008A0FF6" w:rsidP="00432AAA">
      <w:pPr>
        <w:rPr>
          <w:color w:val="FF0000"/>
        </w:rPr>
      </w:pPr>
    </w:p>
    <w:p w14:paraId="38C13F6B" w14:textId="70348230" w:rsidR="008A0FF6" w:rsidRDefault="008A0FF6" w:rsidP="00432AAA">
      <w:pPr>
        <w:rPr>
          <w:color w:val="FF0000"/>
        </w:rPr>
      </w:pPr>
    </w:p>
    <w:p w14:paraId="2973546A" w14:textId="134C9F08" w:rsidR="008A0FF6" w:rsidRDefault="008A0FF6" w:rsidP="00432AAA">
      <w:pPr>
        <w:rPr>
          <w:color w:val="FF0000"/>
        </w:rPr>
      </w:pPr>
    </w:p>
    <w:p w14:paraId="7D7DB54B" w14:textId="56588302" w:rsidR="008A0FF6" w:rsidRDefault="008A0FF6" w:rsidP="00432AAA">
      <w:pPr>
        <w:rPr>
          <w:color w:val="FF0000"/>
        </w:rPr>
      </w:pPr>
    </w:p>
    <w:p w14:paraId="1CA6D0AD" w14:textId="6AABD2D4" w:rsidR="008A0FF6" w:rsidRDefault="008A0FF6" w:rsidP="00432AAA">
      <w:pPr>
        <w:rPr>
          <w:color w:val="FF0000"/>
        </w:rPr>
      </w:pPr>
    </w:p>
    <w:p w14:paraId="5CC40194" w14:textId="4E76060D" w:rsidR="008A0FF6" w:rsidRDefault="008A0FF6" w:rsidP="00432AAA">
      <w:pPr>
        <w:rPr>
          <w:color w:val="FF0000"/>
        </w:rPr>
      </w:pPr>
    </w:p>
    <w:p w14:paraId="40655332" w14:textId="35BE79C1" w:rsidR="002E3478" w:rsidRDefault="002E3478" w:rsidP="00432AAA">
      <w:pPr>
        <w:rPr>
          <w:color w:val="FF0000"/>
        </w:rPr>
      </w:pPr>
    </w:p>
    <w:p w14:paraId="6751C0F2" w14:textId="77777777" w:rsidR="002E3478" w:rsidRDefault="002E3478" w:rsidP="00432AAA">
      <w:pPr>
        <w:rPr>
          <w:color w:val="FF0000"/>
        </w:rPr>
      </w:pPr>
    </w:p>
    <w:p w14:paraId="713809A7" w14:textId="77777777" w:rsidR="003665FF" w:rsidRDefault="003665FF" w:rsidP="00432AAA">
      <w:pPr>
        <w:rPr>
          <w:color w:val="FF0000"/>
        </w:rPr>
      </w:pPr>
    </w:p>
    <w:p w14:paraId="5176D15A" w14:textId="0406D49D" w:rsidR="008A0FF6" w:rsidRDefault="008A0FF6" w:rsidP="00432AAA">
      <w:pPr>
        <w:rPr>
          <w:color w:val="FF0000"/>
        </w:rPr>
      </w:pPr>
    </w:p>
    <w:p w14:paraId="151740FD" w14:textId="77777777" w:rsidR="00922166" w:rsidRPr="0028052B" w:rsidRDefault="00922166" w:rsidP="00432AAA">
      <w:pPr>
        <w:rPr>
          <w:color w:val="FF0000"/>
        </w:rPr>
      </w:pPr>
    </w:p>
    <w:p w14:paraId="67F139BD" w14:textId="4E29E1D7" w:rsidR="004B7699" w:rsidRPr="00D54BA3" w:rsidRDefault="00DC4512" w:rsidP="00432AAA">
      <w:pPr>
        <w:rPr>
          <w:b/>
        </w:rPr>
      </w:pPr>
      <w:r w:rsidRPr="00D54BA3">
        <w:rPr>
          <w:b/>
        </w:rPr>
        <w:lastRenderedPageBreak/>
        <w:t>Tulud kaupade ja teenuste</w:t>
      </w:r>
      <w:r w:rsidR="00F36317" w:rsidRPr="00D54BA3">
        <w:rPr>
          <w:b/>
        </w:rPr>
        <w:t xml:space="preserve"> müügist tulu liikide jaotuses:</w:t>
      </w:r>
    </w:p>
    <w:p w14:paraId="37C9CE0C" w14:textId="3643ADD2" w:rsidR="008F3C60" w:rsidRDefault="006D60B6" w:rsidP="00432AAA">
      <w:r w:rsidRPr="006D60B6">
        <w:rPr>
          <w:noProof/>
          <w:lang w:eastAsia="et-EE"/>
        </w:rPr>
        <w:drawing>
          <wp:inline distT="0" distB="0" distL="0" distR="0" wp14:anchorId="64798F44" wp14:editId="3652F43A">
            <wp:extent cx="6750050" cy="2860096"/>
            <wp:effectExtent l="0" t="0" r="0" b="0"/>
            <wp:docPr id="19" name="Pil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50050" cy="2860096"/>
                    </a:xfrm>
                    <a:prstGeom prst="rect">
                      <a:avLst/>
                    </a:prstGeom>
                    <a:noFill/>
                    <a:ln>
                      <a:noFill/>
                    </a:ln>
                  </pic:spPr>
                </pic:pic>
              </a:graphicData>
            </a:graphic>
          </wp:inline>
        </w:drawing>
      </w:r>
    </w:p>
    <w:p w14:paraId="2CF987CE" w14:textId="77777777" w:rsidR="00D54BA3" w:rsidRDefault="00D54BA3" w:rsidP="00432AAA"/>
    <w:p w14:paraId="076C5A5C" w14:textId="2815913D" w:rsidR="00D54BA3" w:rsidRDefault="00B74109" w:rsidP="002900AA">
      <w:r>
        <w:t xml:space="preserve">Järgnevalt on </w:t>
      </w:r>
      <w:r w:rsidR="005738F8">
        <w:t xml:space="preserve">täpsemalt kajastatud </w:t>
      </w:r>
      <w:r w:rsidR="0066427C">
        <w:t>tulude jagunemine erinevates valdkondades.</w:t>
      </w:r>
    </w:p>
    <w:p w14:paraId="55D1BB37" w14:textId="77777777" w:rsidR="00D62906" w:rsidRDefault="00D62906" w:rsidP="002900AA"/>
    <w:p w14:paraId="6A080E9C" w14:textId="77777777" w:rsidR="00F36317" w:rsidRDefault="00D62906" w:rsidP="00F36317">
      <w:r w:rsidRPr="00D62906">
        <w:rPr>
          <w:b/>
          <w:szCs w:val="20"/>
        </w:rPr>
        <w:t>Tulud haridusalasest tegevusest</w:t>
      </w:r>
      <w:r w:rsidR="00F36317" w:rsidRPr="00F36317">
        <w:t xml:space="preserve"> </w:t>
      </w:r>
    </w:p>
    <w:p w14:paraId="52256A83" w14:textId="77777777" w:rsidR="00F36317" w:rsidRDefault="00F36317" w:rsidP="00F36317"/>
    <w:p w14:paraId="24876D6A" w14:textId="77777777" w:rsidR="00BE794A" w:rsidRPr="004F3E92" w:rsidRDefault="00BE794A" w:rsidP="00BE794A">
      <w:r w:rsidRPr="004F3E92">
        <w:t>Haridusteenused teistele omavalitsustele on eelnõus planeeritud kasvuga, sest haridusasutuste 2026. a kulude eelarved, mille alusel teistele omavalitsustele kohamaksumusi arvutatakse, on kavandatud suuremad kui 2025. aastal. Riigi poolt kehtestatud õppekoha tegevuskulu ma</w:t>
      </w:r>
      <w:r>
        <w:t>ksumuse piirmäär 2026 teiste KOV-</w:t>
      </w:r>
      <w:r w:rsidRPr="004F3E92">
        <w:t>idele on kavandatud 116 eurot (2025. aastal oli see 109 eurot). </w:t>
      </w:r>
    </w:p>
    <w:p w14:paraId="7A7D3640" w14:textId="77777777" w:rsidR="00BE794A" w:rsidRDefault="00BE794A" w:rsidP="00BE794A">
      <w:pPr>
        <w:textAlignment w:val="baseline"/>
      </w:pPr>
    </w:p>
    <w:p w14:paraId="26B78B40" w14:textId="77777777" w:rsidR="00737FD2" w:rsidRDefault="00E64F4F" w:rsidP="00BE794A">
      <w:pPr>
        <w:textAlignment w:val="baseline"/>
        <w:rPr>
          <w:rFonts w:eastAsia="Times New Roman"/>
          <w:lang w:eastAsia="et-EE"/>
        </w:rPr>
      </w:pPr>
      <w:r>
        <w:rPr>
          <w:rFonts w:eastAsia="Times New Roman"/>
          <w:lang w:eastAsia="et-EE"/>
        </w:rPr>
        <w:t>Vanema poolt kaetava õ</w:t>
      </w:r>
      <w:r w:rsidR="00BE794A" w:rsidRPr="00CA6331">
        <w:rPr>
          <w:rFonts w:eastAsia="Times New Roman"/>
          <w:lang w:eastAsia="et-EE"/>
        </w:rPr>
        <w:t>ppekulu suurus on 87,87 eurot.</w:t>
      </w:r>
      <w:r w:rsidR="00BE794A">
        <w:rPr>
          <w:rFonts w:eastAsia="Times New Roman"/>
          <w:lang w:eastAsia="et-EE"/>
        </w:rPr>
        <w:t xml:space="preserve"> </w:t>
      </w:r>
      <w:r w:rsidR="00BE794A" w:rsidRPr="00CA6331">
        <w:rPr>
          <w:rFonts w:eastAsia="Times New Roman"/>
          <w:lang w:eastAsia="et-EE"/>
        </w:rPr>
        <w:t>Alates 2026. aastast muutub lasteaia õppekulu suurus üks kord aastas 1. septembril ja on 10% kehtivast alampalgamäärast. Kui vahepealsel perioodil pole alampalk muutunud, siis ei muutu ka lasteaia õppekulu suurus. Viljandi linnas rakendatakse lapsevanematele vabastusi nii õppekulu kui toiduraha osas. </w:t>
      </w:r>
    </w:p>
    <w:p w14:paraId="30971EAD" w14:textId="37A11B2D" w:rsidR="00BE794A" w:rsidRPr="00CA6331" w:rsidRDefault="00BE794A" w:rsidP="00BE794A">
      <w:pPr>
        <w:textAlignment w:val="baseline"/>
        <w:rPr>
          <w:rFonts w:ascii="Segoe UI" w:eastAsia="Times New Roman" w:hAnsi="Segoe UI" w:cs="Segoe UI"/>
          <w:lang w:eastAsia="et-EE"/>
        </w:rPr>
      </w:pPr>
    </w:p>
    <w:p w14:paraId="30809C34" w14:textId="6FDB985C" w:rsidR="00BE794A" w:rsidRDefault="00BE794A" w:rsidP="00BE794A">
      <w:pPr>
        <w:textAlignment w:val="baseline"/>
        <w:rPr>
          <w:rFonts w:eastAsia="Times New Roman"/>
          <w:b/>
          <w:lang w:eastAsia="et-EE"/>
        </w:rPr>
      </w:pPr>
      <w:r w:rsidRPr="00086878">
        <w:rPr>
          <w:rFonts w:eastAsia="Times New Roman"/>
          <w:b/>
          <w:lang w:eastAsia="et-EE"/>
        </w:rPr>
        <w:t>Õppekulu tasumise soodustus </w:t>
      </w:r>
    </w:p>
    <w:p w14:paraId="5670FDF4" w14:textId="77777777" w:rsidR="00086878" w:rsidRPr="00086878" w:rsidRDefault="00086878" w:rsidP="00BE794A">
      <w:pPr>
        <w:textAlignment w:val="baseline"/>
        <w:rPr>
          <w:rFonts w:ascii="Segoe UI" w:eastAsia="Times New Roman" w:hAnsi="Segoe UI" w:cs="Segoe UI"/>
          <w:b/>
          <w:lang w:eastAsia="et-EE"/>
        </w:rPr>
      </w:pPr>
    </w:p>
    <w:p w14:paraId="50F54A0F"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50% kehtib: </w:t>
      </w:r>
    </w:p>
    <w:p w14:paraId="6D27131D" w14:textId="3A4114EA"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pere teisele lasteaias käivale lapsele; </w:t>
      </w:r>
    </w:p>
    <w:p w14:paraId="0F152E6F" w14:textId="0F76D859" w:rsidR="00BE794A" w:rsidRDefault="00BE794A" w:rsidP="00BE794A">
      <w:pPr>
        <w:textAlignment w:val="baseline"/>
        <w:rPr>
          <w:rFonts w:eastAsia="Times New Roman"/>
          <w:lang w:eastAsia="et-EE"/>
        </w:rPr>
      </w:pPr>
      <w:r w:rsidRPr="00CA6331">
        <w:rPr>
          <w:rFonts w:eastAsia="Times New Roman"/>
          <w:lang w:eastAsia="et-EE"/>
        </w:rPr>
        <w:t xml:space="preserve"> 2) lasterikka pere lapsele. </w:t>
      </w:r>
    </w:p>
    <w:p w14:paraId="6F81CE5C" w14:textId="77777777" w:rsidR="00086878" w:rsidRPr="004F3E92" w:rsidRDefault="00086878" w:rsidP="00BE794A">
      <w:pPr>
        <w:textAlignment w:val="baseline"/>
        <w:rPr>
          <w:rFonts w:eastAsia="Times New Roman"/>
          <w:lang w:eastAsia="et-EE"/>
        </w:rPr>
      </w:pPr>
    </w:p>
    <w:p w14:paraId="3AA30535"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100% kehtib: </w:t>
      </w:r>
    </w:p>
    <w:p w14:paraId="1B0B9487" w14:textId="060D42C1"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toimetulekutoetust saava pere lapsele toimetulekutoetuse saamisele järgneval kuul; </w:t>
      </w:r>
    </w:p>
    <w:p w14:paraId="264DC374" w14:textId="6A56F546"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2) lapsele, kui peres käib</w:t>
      </w:r>
      <w:r>
        <w:rPr>
          <w:rFonts w:eastAsia="Times New Roman"/>
          <w:lang w:eastAsia="et-EE"/>
        </w:rPr>
        <w:t xml:space="preserve"> lasteaias kolm või enam last. </w:t>
      </w:r>
      <w:r w:rsidRPr="004F3E92">
        <w:rPr>
          <w:rStyle w:val="Allmrkuseviide"/>
        </w:rPr>
        <w:footnoteReference w:id="4"/>
      </w:r>
    </w:p>
    <w:p w14:paraId="10500CC4" w14:textId="77777777" w:rsidR="00BE794A" w:rsidRPr="004F3E92" w:rsidRDefault="00BE794A" w:rsidP="00BE794A"/>
    <w:p w14:paraId="6A066396" w14:textId="63C1B383" w:rsidR="00BE794A" w:rsidRPr="004F3E92" w:rsidRDefault="00BE794A" w:rsidP="00BE794A">
      <w:pPr>
        <w:textAlignment w:val="baseline"/>
        <w:rPr>
          <w:rFonts w:eastAsia="Times New Roman"/>
          <w:lang w:eastAsia="et-EE"/>
        </w:rPr>
      </w:pPr>
      <w:r w:rsidRPr="004F3E92">
        <w:rPr>
          <w:rFonts w:eastAsia="Times New Roman"/>
          <w:lang w:eastAsia="et-EE"/>
        </w:rPr>
        <w:t>Ala</w:t>
      </w:r>
      <w:r w:rsidR="00D32450">
        <w:rPr>
          <w:rFonts w:eastAsia="Times New Roman"/>
          <w:lang w:eastAsia="et-EE"/>
        </w:rPr>
        <w:t>tes 01.08.2023 osu</w:t>
      </w:r>
      <w:r w:rsidR="00DC12B0">
        <w:rPr>
          <w:rFonts w:eastAsia="Times New Roman"/>
          <w:lang w:eastAsia="et-EE"/>
        </w:rPr>
        <w:t xml:space="preserve">tab Viljandi linna koolides ja </w:t>
      </w:r>
      <w:r w:rsidR="00D32450">
        <w:rPr>
          <w:rFonts w:eastAsia="Times New Roman"/>
          <w:lang w:eastAsia="et-EE"/>
        </w:rPr>
        <w:t xml:space="preserve">lasteaedades toitlustusteenust Baltic Restaurants Estonia </w:t>
      </w:r>
      <w:r w:rsidRPr="004F3E92">
        <w:rPr>
          <w:rFonts w:eastAsia="Times New Roman"/>
          <w:lang w:eastAsia="et-EE"/>
        </w:rPr>
        <w:t>AS.</w:t>
      </w:r>
      <w:r w:rsidR="00DC12B0">
        <w:rPr>
          <w:rFonts w:eastAsia="Times New Roman"/>
          <w:lang w:eastAsia="et-EE"/>
        </w:rPr>
        <w:t xml:space="preserve"> Toidupäeva hind </w:t>
      </w:r>
      <w:r w:rsidR="00D32450">
        <w:rPr>
          <w:rFonts w:eastAsia="Times New Roman"/>
          <w:lang w:eastAsia="et-EE"/>
        </w:rPr>
        <w:t xml:space="preserve">lasteaedades on alates </w:t>
      </w:r>
      <w:r w:rsidRPr="004F3E92">
        <w:rPr>
          <w:rFonts w:eastAsia="Times New Roman"/>
          <w:lang w:eastAsia="et-EE"/>
        </w:rPr>
        <w:t>1.09.2025 3,25 eurot (koos käibemaksuga), millest</w:t>
      </w:r>
      <w:r w:rsidR="00D32450">
        <w:rPr>
          <w:rFonts w:eastAsia="Times New Roman"/>
          <w:lang w:eastAsia="et-EE"/>
        </w:rPr>
        <w:t xml:space="preserve"> lapsevanem tasub 1,758 eurot. </w:t>
      </w:r>
      <w:r w:rsidRPr="004F3E92">
        <w:rPr>
          <w:rFonts w:eastAsia="Times New Roman"/>
          <w:lang w:eastAsia="et-EE"/>
        </w:rPr>
        <w:t>Ülejäänud kulud katab Viljandi linn. Lasteaedade personal tasub oma</w:t>
      </w:r>
      <w:r w:rsidR="00D32450">
        <w:rPr>
          <w:rFonts w:eastAsia="Times New Roman"/>
          <w:lang w:eastAsia="et-EE"/>
        </w:rPr>
        <w:t xml:space="preserve"> toiduraha otse toitlustajale. </w:t>
      </w:r>
    </w:p>
    <w:p w14:paraId="12276E07" w14:textId="77777777" w:rsidR="00BE794A" w:rsidRPr="00FE261E" w:rsidRDefault="00BE794A" w:rsidP="00BE794A">
      <w:pPr>
        <w:textAlignment w:val="baseline"/>
        <w:rPr>
          <w:rFonts w:eastAsia="Times New Roman"/>
          <w:lang w:eastAsia="et-EE"/>
        </w:rPr>
      </w:pPr>
    </w:p>
    <w:p w14:paraId="2F1778D4" w14:textId="7EA41ED4" w:rsidR="00F17440" w:rsidRDefault="00F17440" w:rsidP="005826D7"/>
    <w:p w14:paraId="12A38F54" w14:textId="67891F42" w:rsidR="004779AA" w:rsidRDefault="00B03164" w:rsidP="00F36317">
      <w:r w:rsidRPr="00B03164">
        <w:rPr>
          <w:noProof/>
          <w:lang w:eastAsia="et-EE"/>
        </w:rPr>
        <w:lastRenderedPageBreak/>
        <w:drawing>
          <wp:inline distT="0" distB="0" distL="0" distR="0" wp14:anchorId="12810324" wp14:editId="0B1424C5">
            <wp:extent cx="6750050" cy="1908175"/>
            <wp:effectExtent l="0" t="0" r="0" b="0"/>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750050" cy="1908175"/>
                    </a:xfrm>
                    <a:prstGeom prst="rect">
                      <a:avLst/>
                    </a:prstGeom>
                  </pic:spPr>
                </pic:pic>
              </a:graphicData>
            </a:graphic>
          </wp:inline>
        </w:drawing>
      </w:r>
    </w:p>
    <w:p w14:paraId="64CB0DC5" w14:textId="1F6BA0C8" w:rsidR="00D25011" w:rsidRDefault="00D25011" w:rsidP="00E57D95">
      <w:pPr>
        <w:rPr>
          <w:b/>
          <w:szCs w:val="20"/>
        </w:rPr>
      </w:pPr>
    </w:p>
    <w:p w14:paraId="534FB54B" w14:textId="0DEA586B" w:rsidR="003A4367" w:rsidRPr="00255923" w:rsidRDefault="003A4367" w:rsidP="003A4367">
      <w:pPr>
        <w:rPr>
          <w:color w:val="000000" w:themeColor="text1"/>
          <w:lang w:val="en-GB"/>
        </w:rPr>
      </w:pPr>
      <w:r w:rsidRPr="00255923">
        <w:rPr>
          <w:rFonts w:eastAsia="Times New Roman"/>
          <w:color w:val="000000"/>
        </w:rPr>
        <w:t>2025. aastal vaadati üle huvikoolide kohatasude arvestamise alused ja samal põhimõttel jätkatakse ka aastal 2026.</w:t>
      </w:r>
      <w:r w:rsidRPr="00255923">
        <w:rPr>
          <w:color w:val="000000" w:themeColor="text1"/>
          <w:lang w:val="en-GB"/>
        </w:rPr>
        <w:t xml:space="preserve"> Kohatasud kehtestatakse iga-aastase </w:t>
      </w:r>
      <w:r w:rsidR="001403E3">
        <w:rPr>
          <w:color w:val="000000" w:themeColor="text1"/>
          <w:lang w:val="en-GB"/>
        </w:rPr>
        <w:t>linnavalitsuse korraldusega</w:t>
      </w:r>
      <w:r w:rsidRPr="00255923">
        <w:rPr>
          <w:color w:val="000000" w:themeColor="text1"/>
          <w:lang w:val="en-GB"/>
        </w:rPr>
        <w:t>. Kohatasude arvestamise aluseks on ühe õppekoha kulu jagatuna õppekohal õppivate</w:t>
      </w:r>
      <w:r w:rsidR="00482000" w:rsidRPr="00255923">
        <w:rPr>
          <w:color w:val="000000" w:themeColor="text1"/>
          <w:lang w:val="en-GB"/>
        </w:rPr>
        <w:t xml:space="preserve"> 7-19 aastaste </w:t>
      </w:r>
      <w:r w:rsidRPr="00255923">
        <w:rPr>
          <w:color w:val="000000" w:themeColor="text1"/>
          <w:lang w:val="en-GB"/>
        </w:rPr>
        <w:t>õppurite arvuga. </w:t>
      </w:r>
    </w:p>
    <w:p w14:paraId="33EACE32" w14:textId="317A1447" w:rsidR="003A4367" w:rsidRPr="00255923" w:rsidRDefault="003A4367" w:rsidP="003A4367">
      <w:pPr>
        <w:rPr>
          <w:color w:val="000000" w:themeColor="text1"/>
        </w:rPr>
      </w:pPr>
      <w:r w:rsidRPr="00255923">
        <w:rPr>
          <w:color w:val="000000" w:themeColor="text1"/>
          <w:lang w:val="en-GB"/>
        </w:rPr>
        <w:t>Huvikoolide õppetasud lastevanematele vaadatakse üle 2026</w:t>
      </w:r>
      <w:r w:rsidR="00BA13C3">
        <w:rPr>
          <w:color w:val="000000" w:themeColor="text1"/>
          <w:lang w:val="en-GB"/>
        </w:rPr>
        <w:t xml:space="preserve">. </w:t>
      </w:r>
      <w:r w:rsidR="000F189D">
        <w:rPr>
          <w:color w:val="000000" w:themeColor="text1"/>
          <w:lang w:val="en-GB"/>
        </w:rPr>
        <w:t>aasta</w:t>
      </w:r>
      <w:r w:rsidRPr="00255923">
        <w:rPr>
          <w:color w:val="000000" w:themeColor="text1"/>
          <w:lang w:val="en-GB"/>
        </w:rPr>
        <w:t xml:space="preserve"> suvel ning uued hinnad hakkavad kehtima 2026. aasta septembrist.</w:t>
      </w:r>
      <w:r w:rsidRPr="00255923">
        <w:rPr>
          <w:color w:val="000000" w:themeColor="text1"/>
        </w:rPr>
        <w:t> </w:t>
      </w:r>
    </w:p>
    <w:p w14:paraId="7F03D199" w14:textId="77777777" w:rsidR="003A4367" w:rsidRDefault="003A4367" w:rsidP="00E57D95">
      <w:pPr>
        <w:rPr>
          <w:b/>
          <w:szCs w:val="20"/>
        </w:rPr>
      </w:pPr>
    </w:p>
    <w:p w14:paraId="05D0EC16" w14:textId="1D6FCAFD" w:rsidR="00EA13B5" w:rsidRDefault="00D62906" w:rsidP="00E57D95">
      <w:pPr>
        <w:rPr>
          <w:color w:val="000000" w:themeColor="text1"/>
        </w:rPr>
      </w:pPr>
      <w:r w:rsidRPr="00D62906">
        <w:rPr>
          <w:b/>
          <w:szCs w:val="20"/>
        </w:rPr>
        <w:t>Tulud kultuuri- ja kunstialasest tegevusest</w:t>
      </w:r>
    </w:p>
    <w:p w14:paraId="710E7F5B" w14:textId="43427014" w:rsidR="00AE40DF" w:rsidRDefault="00E71AC4" w:rsidP="00E57D95">
      <w:pPr>
        <w:rPr>
          <w:color w:val="000000" w:themeColor="text1"/>
        </w:rPr>
      </w:pPr>
      <w:r w:rsidRPr="00E71AC4">
        <w:rPr>
          <w:noProof/>
          <w:lang w:eastAsia="et-EE"/>
        </w:rPr>
        <w:drawing>
          <wp:inline distT="0" distB="0" distL="0" distR="0" wp14:anchorId="04296C76" wp14:editId="59D2D49C">
            <wp:extent cx="6750050" cy="3184725"/>
            <wp:effectExtent l="0" t="0" r="0" b="0"/>
            <wp:docPr id="25" name="Pil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50050" cy="3184725"/>
                    </a:xfrm>
                    <a:prstGeom prst="rect">
                      <a:avLst/>
                    </a:prstGeom>
                    <a:noFill/>
                    <a:ln>
                      <a:noFill/>
                    </a:ln>
                  </pic:spPr>
                </pic:pic>
              </a:graphicData>
            </a:graphic>
          </wp:inline>
        </w:drawing>
      </w:r>
    </w:p>
    <w:p w14:paraId="44CD7DF3" w14:textId="77777777" w:rsidR="00C4524A" w:rsidRDefault="00C4524A" w:rsidP="00E57D95">
      <w:pPr>
        <w:rPr>
          <w:color w:val="000000" w:themeColor="text1"/>
        </w:rPr>
      </w:pPr>
    </w:p>
    <w:p w14:paraId="51E632BE" w14:textId="02BA3AC3" w:rsidR="00300B3F" w:rsidRDefault="00E57D95" w:rsidP="00E57D95">
      <w:pPr>
        <w:rPr>
          <w:color w:val="000000" w:themeColor="text1"/>
        </w:rPr>
      </w:pPr>
      <w:r w:rsidRPr="00E57D95">
        <w:rPr>
          <w:color w:val="000000" w:themeColor="text1"/>
        </w:rPr>
        <w:t xml:space="preserve">Tulud kultuuri- ja kunstialasest tegevusest on planeeritud </w:t>
      </w:r>
      <w:r w:rsidR="00793A20">
        <w:rPr>
          <w:color w:val="000000" w:themeColor="text1"/>
        </w:rPr>
        <w:t xml:space="preserve">vastavalt </w:t>
      </w:r>
      <w:r w:rsidR="00D61C19">
        <w:rPr>
          <w:color w:val="000000" w:themeColor="text1"/>
        </w:rPr>
        <w:t>asutuste juhtide prognoosidele.</w:t>
      </w:r>
    </w:p>
    <w:p w14:paraId="58B0121D" w14:textId="5494EFD6" w:rsidR="00E031B8" w:rsidRDefault="00E031B8" w:rsidP="00E57D95">
      <w:pPr>
        <w:rPr>
          <w:b/>
          <w:color w:val="000000" w:themeColor="text1"/>
          <w:sz w:val="20"/>
          <w:szCs w:val="20"/>
        </w:rPr>
      </w:pPr>
    </w:p>
    <w:p w14:paraId="139540F7" w14:textId="5F771CB6" w:rsidR="008B0858" w:rsidRDefault="008B0858" w:rsidP="00E57D95">
      <w:pPr>
        <w:rPr>
          <w:b/>
          <w:color w:val="000000" w:themeColor="text1"/>
          <w:sz w:val="20"/>
          <w:szCs w:val="20"/>
        </w:rPr>
      </w:pPr>
    </w:p>
    <w:p w14:paraId="23893183" w14:textId="6B0882C0" w:rsidR="00F81F94" w:rsidRPr="00D54BA3" w:rsidRDefault="00D62906" w:rsidP="00E6352F">
      <w:pPr>
        <w:rPr>
          <w:color w:val="000000" w:themeColor="text1"/>
          <w:sz w:val="24"/>
        </w:rPr>
      </w:pPr>
      <w:r w:rsidRPr="00D62906">
        <w:rPr>
          <w:b/>
          <w:color w:val="000000" w:themeColor="text1"/>
          <w:szCs w:val="20"/>
        </w:rPr>
        <w:t>Tulud spordi- ja puhkealasest tegevusest</w:t>
      </w:r>
    </w:p>
    <w:p w14:paraId="284313FB" w14:textId="5AE6A340" w:rsidR="00D54BA3" w:rsidRDefault="00A62E0A" w:rsidP="00E6352F">
      <w:r w:rsidRPr="00A62E0A">
        <w:rPr>
          <w:noProof/>
          <w:lang w:eastAsia="et-EE"/>
        </w:rPr>
        <w:lastRenderedPageBreak/>
        <w:drawing>
          <wp:inline distT="0" distB="0" distL="0" distR="0" wp14:anchorId="07F9CC75" wp14:editId="59B89B22">
            <wp:extent cx="6750050" cy="2860096"/>
            <wp:effectExtent l="0" t="0" r="0" b="0"/>
            <wp:docPr id="28" name="Pil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0050" cy="2860096"/>
                    </a:xfrm>
                    <a:prstGeom prst="rect">
                      <a:avLst/>
                    </a:prstGeom>
                    <a:noFill/>
                    <a:ln>
                      <a:noFill/>
                    </a:ln>
                  </pic:spPr>
                </pic:pic>
              </a:graphicData>
            </a:graphic>
          </wp:inline>
        </w:drawing>
      </w:r>
    </w:p>
    <w:p w14:paraId="75DD0E53" w14:textId="11034865" w:rsidR="00217B7D" w:rsidRDefault="00E57D95" w:rsidP="00E6352F">
      <w:r w:rsidRPr="00666CE0">
        <w:t>Tulud</w:t>
      </w:r>
      <w:r>
        <w:t>es spordi- ja puhkealasest tege</w:t>
      </w:r>
      <w:r w:rsidRPr="00666CE0">
        <w:t xml:space="preserve">vusest kajastuvad </w:t>
      </w:r>
      <w:r w:rsidR="00783904">
        <w:t>spordikooli ja sp</w:t>
      </w:r>
      <w:r w:rsidR="00922166">
        <w:t>ordikeskuse tulud.</w:t>
      </w:r>
    </w:p>
    <w:p w14:paraId="4895809A" w14:textId="5AA64AF5" w:rsidR="000B4CB1" w:rsidRDefault="000B4CB1">
      <w:pPr>
        <w:jc w:val="left"/>
      </w:pPr>
    </w:p>
    <w:p w14:paraId="38968666" w14:textId="77777777" w:rsidR="00620DB5" w:rsidRDefault="00620DB5">
      <w:pPr>
        <w:jc w:val="left"/>
        <w:rPr>
          <w:b/>
          <w:bCs/>
        </w:rPr>
      </w:pPr>
    </w:p>
    <w:p w14:paraId="2D4463BE" w14:textId="1011F1C9" w:rsidR="00421A5B" w:rsidRPr="00D54BA3" w:rsidRDefault="00793A20" w:rsidP="00D54BA3">
      <w:pPr>
        <w:rPr>
          <w:b/>
          <w:bCs/>
        </w:rPr>
      </w:pPr>
      <w:r w:rsidRPr="00793A20">
        <w:rPr>
          <w:b/>
          <w:bCs/>
        </w:rPr>
        <w:t>Tulud sotsiaalabialasest tegevusest</w:t>
      </w:r>
    </w:p>
    <w:p w14:paraId="66B624BE" w14:textId="0759E48D" w:rsidR="000B4CB1" w:rsidRDefault="004440B7" w:rsidP="00E6352F">
      <w:pPr>
        <w:tabs>
          <w:tab w:val="left" w:pos="7340"/>
        </w:tabs>
      </w:pPr>
      <w:r w:rsidRPr="004440B7">
        <w:rPr>
          <w:noProof/>
          <w:lang w:eastAsia="et-EE"/>
        </w:rPr>
        <w:drawing>
          <wp:inline distT="0" distB="0" distL="0" distR="0" wp14:anchorId="49D158D2" wp14:editId="5990603C">
            <wp:extent cx="6750050" cy="3833984"/>
            <wp:effectExtent l="0" t="0" r="0" b="0"/>
            <wp:docPr id="35" name="Pil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50050" cy="3833984"/>
                    </a:xfrm>
                    <a:prstGeom prst="rect">
                      <a:avLst/>
                    </a:prstGeom>
                    <a:noFill/>
                    <a:ln>
                      <a:noFill/>
                    </a:ln>
                  </pic:spPr>
                </pic:pic>
              </a:graphicData>
            </a:graphic>
          </wp:inline>
        </w:drawing>
      </w:r>
    </w:p>
    <w:p w14:paraId="200784B8" w14:textId="4F0DBBFC" w:rsidR="000B7238" w:rsidRDefault="000B7238" w:rsidP="00F36317">
      <w:pPr>
        <w:tabs>
          <w:tab w:val="left" w:pos="7340"/>
        </w:tabs>
        <w:rPr>
          <w:b/>
        </w:rPr>
      </w:pPr>
    </w:p>
    <w:p w14:paraId="5F0EFC4B" w14:textId="77777777" w:rsidR="003A4367" w:rsidRPr="00305BFB" w:rsidRDefault="003A4367" w:rsidP="003A4367">
      <w:pPr>
        <w:tabs>
          <w:tab w:val="left" w:pos="7340"/>
        </w:tabs>
      </w:pPr>
      <w:r w:rsidRPr="00305BFB">
        <w:t xml:space="preserve">Viljandi linnavalitsus tagab üldhooldusteenuse isikutele, </w:t>
      </w:r>
    </w:p>
    <w:p w14:paraId="5CF1AF99" w14:textId="77777777" w:rsidR="003A4367" w:rsidRPr="00305BFB" w:rsidRDefault="003A4367" w:rsidP="00E1784C">
      <w:pPr>
        <w:pStyle w:val="Loendilik"/>
        <w:numPr>
          <w:ilvl w:val="0"/>
          <w:numId w:val="24"/>
        </w:numPr>
        <w:tabs>
          <w:tab w:val="left" w:pos="7340"/>
        </w:tabs>
      </w:pPr>
      <w:r w:rsidRPr="00305BFB">
        <w:t>kelle Eesti rahvastikuregistrijärgne elukoht on Viljandi linn</w:t>
      </w:r>
    </w:p>
    <w:p w14:paraId="3EEA5F11" w14:textId="77777777" w:rsidR="003A4367" w:rsidRPr="00305BFB" w:rsidRDefault="003A4367" w:rsidP="00E1784C">
      <w:pPr>
        <w:pStyle w:val="Loendilik"/>
        <w:numPr>
          <w:ilvl w:val="0"/>
          <w:numId w:val="24"/>
        </w:numPr>
        <w:tabs>
          <w:tab w:val="left" w:pos="7340"/>
        </w:tabs>
      </w:pPr>
      <w:r w:rsidRPr="00305BFB">
        <w:t>kes vajab east või terviseseisundist, tegevusvõimest või elukeskkonnast tulenevalt ööpäevaringselt kõrvalabi igapäevaeluks vajalike tegevuste elluviimisel</w:t>
      </w:r>
    </w:p>
    <w:p w14:paraId="404DEAE3" w14:textId="77777777" w:rsidR="003A4367" w:rsidRPr="00305BFB" w:rsidRDefault="003A4367" w:rsidP="00E1784C">
      <w:pPr>
        <w:pStyle w:val="Loendilik"/>
        <w:numPr>
          <w:ilvl w:val="0"/>
          <w:numId w:val="24"/>
        </w:numPr>
        <w:tabs>
          <w:tab w:val="left" w:pos="7340"/>
        </w:tabs>
      </w:pPr>
      <w:r w:rsidRPr="00305BFB">
        <w:t>kelle iseseisev toimetulek igapäevastes kodustes tingimustes ei ole võimalik</w:t>
      </w:r>
    </w:p>
    <w:p w14:paraId="0838ECE5" w14:textId="77777777" w:rsidR="003A4367" w:rsidRPr="00305BFB" w:rsidRDefault="003A4367" w:rsidP="00E1784C">
      <w:pPr>
        <w:pStyle w:val="Loendilik"/>
        <w:numPr>
          <w:ilvl w:val="0"/>
          <w:numId w:val="24"/>
        </w:numPr>
        <w:tabs>
          <w:tab w:val="left" w:pos="7340"/>
        </w:tabs>
      </w:pPr>
      <w:r w:rsidRPr="00305BFB">
        <w:t>kelle iseseisvat toimetulekut ei ole võimalik tagada teiste sotsiaalteenuste või muu abi osutamisega</w:t>
      </w:r>
    </w:p>
    <w:p w14:paraId="0AE4CC49" w14:textId="77777777" w:rsidR="003A4367" w:rsidRPr="00305BFB" w:rsidRDefault="003A4367" w:rsidP="00E1784C">
      <w:pPr>
        <w:pStyle w:val="Loendilik"/>
        <w:numPr>
          <w:ilvl w:val="0"/>
          <w:numId w:val="24"/>
        </w:numPr>
        <w:tabs>
          <w:tab w:val="left" w:pos="7340"/>
        </w:tabs>
      </w:pPr>
      <w:r w:rsidRPr="00305BFB">
        <w:t>kellel puuduvad endal võimalused teenuse tagamiseks või kellel puuduvad seadus- ja lepingujärgsed ülalpidamiskohustusega isikud (edaspidi ülalpidajad) või kellel on ülalpidajad, kuid kes oma vähekindlustatuse tõttu ei ole võimelised teenust tagama.</w:t>
      </w:r>
    </w:p>
    <w:p w14:paraId="067DBDC0" w14:textId="77777777" w:rsidR="003A4367" w:rsidRPr="00305BFB" w:rsidRDefault="003A4367" w:rsidP="003A4367">
      <w:pPr>
        <w:tabs>
          <w:tab w:val="left" w:pos="7340"/>
        </w:tabs>
      </w:pPr>
    </w:p>
    <w:p w14:paraId="20E52F31" w14:textId="77777777" w:rsidR="003A4367" w:rsidRPr="00305BFB" w:rsidRDefault="003A4367" w:rsidP="003A4367">
      <w:pPr>
        <w:tabs>
          <w:tab w:val="left" w:pos="7340"/>
        </w:tabs>
      </w:pPr>
      <w:r w:rsidRPr="00305BFB">
        <w:t xml:space="preserve">Suurem osa ülal nimetatud isikute pensionitest laekub teenuse kulude katteks linnale, samuti tasuvad ülalpidamiskohustusega isikud linnale omaosalust. </w:t>
      </w:r>
    </w:p>
    <w:p w14:paraId="1350265F" w14:textId="77777777" w:rsidR="003A4367" w:rsidRPr="00305BFB" w:rsidRDefault="003A4367" w:rsidP="003A4367">
      <w:pPr>
        <w:tabs>
          <w:tab w:val="left" w:pos="7340"/>
        </w:tabs>
      </w:pPr>
    </w:p>
    <w:p w14:paraId="04DCCD80" w14:textId="664A86F1" w:rsidR="003A4367" w:rsidRPr="00305BFB" w:rsidRDefault="003A4367" w:rsidP="003A4367">
      <w:pPr>
        <w:textAlignment w:val="baseline"/>
        <w:rPr>
          <w:rFonts w:ascii="Segoe UI" w:eastAsia="Times New Roman" w:hAnsi="Segoe UI" w:cs="Segoe UI"/>
          <w:lang w:eastAsia="et-EE"/>
        </w:rPr>
      </w:pPr>
      <w:r w:rsidRPr="00305BFB">
        <w:lastRenderedPageBreak/>
        <w:t>Viljandi Päevakeskuse sotsiaalabialaste teenuste hulgas on tavapäraselt olnud koduhooldusteenused, sotsiaaltransport ja varjupaigateenus. 01.12.2023 asutati Viljandi Laste ja Perede Tugikeskus, mis oli eelnevalt Päevakeskuse osa. Tugikeskuse haldusalas on Viljandi linnas asuv ennetuskeskus Viljandi Perepesa</w:t>
      </w:r>
      <w:r w:rsidR="00644613">
        <w:t>.</w:t>
      </w:r>
      <w:r w:rsidRPr="00305BFB">
        <w:t xml:space="preserve"> Tugikeskus tegutseb talle kinnitatud eelarve piires, tugikeskus kuulub haridusvaldkonda, Perepesa sotsiaalvaldkonda. </w:t>
      </w:r>
      <w:r w:rsidRPr="00305BFB">
        <w:rPr>
          <w:rStyle w:val="Allmrkuseviide"/>
        </w:rPr>
        <w:footnoteReference w:id="5"/>
      </w:r>
    </w:p>
    <w:p w14:paraId="7B1C20E2" w14:textId="07AED7D7" w:rsidR="003A4367" w:rsidRPr="00305BFB" w:rsidRDefault="003A4367" w:rsidP="003A4367">
      <w:pPr>
        <w:tabs>
          <w:tab w:val="left" w:pos="7340"/>
        </w:tabs>
      </w:pPr>
    </w:p>
    <w:p w14:paraId="01267385" w14:textId="77777777" w:rsidR="003A4367" w:rsidRPr="00305BFB" w:rsidRDefault="003A4367" w:rsidP="003A4367">
      <w:pPr>
        <w:tabs>
          <w:tab w:val="left" w:pos="7340"/>
        </w:tabs>
      </w:pPr>
      <w:r w:rsidRPr="00305BFB">
        <w:t xml:space="preserve">Alates 2021. aastast lisandus linnale hallatav asutus Viljandi Hoolekandekeskus, mis varem tegutses sihtasutusena. </w:t>
      </w:r>
    </w:p>
    <w:p w14:paraId="3B2A5AB5" w14:textId="77777777" w:rsidR="003A4367" w:rsidRPr="00305BFB" w:rsidRDefault="003A4367" w:rsidP="003A4367">
      <w:pPr>
        <w:tabs>
          <w:tab w:val="left" w:pos="7340"/>
        </w:tabs>
      </w:pPr>
    </w:p>
    <w:p w14:paraId="62E69DBB" w14:textId="6F0F6C98" w:rsidR="003A4367" w:rsidRPr="00305BFB" w:rsidRDefault="003A4367" w:rsidP="003A4367">
      <w:pPr>
        <w:tabs>
          <w:tab w:val="left" w:pos="7340"/>
        </w:tabs>
      </w:pPr>
      <w:r w:rsidRPr="00305BFB">
        <w:t xml:space="preserve">Seoses omaste hoolduse finantseerimise põhimõtete muutusega on teenust soovivate isikute arv aina suurenenud. Linnavalitsuse ametitele on hooldereform lisanud halduskoormust ning üldhooldusteenuse rahastamiseks vajalike omavahendite osa on märgatavalt kasvanud. Hoolduskulude katteks on Viljandi Linnavolikogu kehtestatud hetkeseisuga piirmäära 500 eurot. Nimetatud summa katab momendil Viljandi Hoolekandekeskuse hoolduskulude komponendi maksumuse, kuid uuel aastal on kohamaksu tõus ja seoses sellega Hoolekandekeskuse hoolduskomponendi ja Linnavolikogu poolt kinnitatav hooldustöötajate ja abihooldustöötajate kulude piirmäära tõus vältimatu. Tõusu ei tingi vaid üldine kulude kasv tulenevalt hindade tõusust. Sotsiaalhoolekande seaduse § 20 lõike 4 rakendumine toob kaasa ka täiendava hooldustöötajate palkamise vajaduse. Teenuse osutaja peab seaduse järgi tagama teenuse osutamise tegevuskohas vähemalt ühe hooldustöötaja kohaloleku kuni 36 teenusesaaja kohta ööpäevaringselt ja lisaks vähemalt ühe hooldustöötaja või abihooldustöötaja kohaloleku kuni 12 teenusesaaja kohta päevasel ajal 12 järjestikuse tunni jooksul. Viljandi Hoolekandekeskuses on hetkel 73 teenuskohta ja 18 (abi)hooldustöötajat, ehk vähemalt ühte hooldustöötajat on juurde vaja, </w:t>
      </w:r>
      <w:r w:rsidR="00644613">
        <w:t xml:space="preserve">et </w:t>
      </w:r>
      <w:r w:rsidRPr="00305BFB">
        <w:t>miinimum oleks täidetud.</w:t>
      </w:r>
    </w:p>
    <w:p w14:paraId="443DFB48" w14:textId="77777777" w:rsidR="003A4367" w:rsidRPr="00305BFB" w:rsidRDefault="003A4367" w:rsidP="003A4367">
      <w:pPr>
        <w:tabs>
          <w:tab w:val="left" w:pos="7340"/>
        </w:tabs>
      </w:pPr>
    </w:p>
    <w:p w14:paraId="61143D91" w14:textId="32916A58" w:rsidR="00B52CF3" w:rsidRPr="00305BFB" w:rsidRDefault="003A4367" w:rsidP="00F36317">
      <w:pPr>
        <w:tabs>
          <w:tab w:val="left" w:pos="7340"/>
        </w:tabs>
      </w:pPr>
      <w:r w:rsidRPr="00305BFB">
        <w:t xml:space="preserve">Lisaks tulevad ööpäevaringsele üldhooldusteenusele üha suurema hooldusvajadusega kliendid, kellele on vajalik enam osutada ka tegevusjuhendaja teenust, et klientide kehalist võimekust </w:t>
      </w:r>
      <w:r w:rsidR="00E031B8" w:rsidRPr="00305BFB">
        <w:t>säilitada, võimalusel parandada</w:t>
      </w:r>
      <w:r w:rsidR="00305BFB">
        <w:t>.</w:t>
      </w:r>
    </w:p>
    <w:p w14:paraId="251CB26E" w14:textId="77777777" w:rsidR="00E031B8" w:rsidRPr="00305BFB" w:rsidRDefault="00E031B8" w:rsidP="00F36317">
      <w:pPr>
        <w:tabs>
          <w:tab w:val="left" w:pos="7340"/>
        </w:tabs>
      </w:pPr>
    </w:p>
    <w:p w14:paraId="767938DA" w14:textId="77777777" w:rsidR="000B7238" w:rsidRDefault="000B7238" w:rsidP="00F36317">
      <w:pPr>
        <w:tabs>
          <w:tab w:val="left" w:pos="7340"/>
        </w:tabs>
        <w:rPr>
          <w:b/>
        </w:rPr>
      </w:pPr>
    </w:p>
    <w:p w14:paraId="5B680E54" w14:textId="2BEBC123" w:rsidR="00D62906" w:rsidRPr="00D50B96" w:rsidRDefault="00F36317" w:rsidP="00D50B96">
      <w:pPr>
        <w:tabs>
          <w:tab w:val="left" w:pos="7340"/>
        </w:tabs>
        <w:rPr>
          <w:b/>
        </w:rPr>
      </w:pPr>
      <w:r>
        <w:rPr>
          <w:b/>
        </w:rPr>
        <w:t>Muud tulud</w:t>
      </w:r>
    </w:p>
    <w:p w14:paraId="2E8446E5" w14:textId="49C4A57A" w:rsidR="000B4CB1" w:rsidRDefault="009269E9" w:rsidP="00D52883">
      <w:r w:rsidRPr="009269E9">
        <w:rPr>
          <w:noProof/>
          <w:lang w:eastAsia="et-EE"/>
        </w:rPr>
        <w:lastRenderedPageBreak/>
        <w:drawing>
          <wp:inline distT="0" distB="0" distL="0" distR="0" wp14:anchorId="69AC743F" wp14:editId="57345CEE">
            <wp:extent cx="6750050" cy="5770565"/>
            <wp:effectExtent l="0" t="0" r="0" b="1905"/>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750050" cy="5770565"/>
                    </a:xfrm>
                    <a:prstGeom prst="rect">
                      <a:avLst/>
                    </a:prstGeom>
                    <a:noFill/>
                    <a:ln>
                      <a:noFill/>
                    </a:ln>
                  </pic:spPr>
                </pic:pic>
              </a:graphicData>
            </a:graphic>
          </wp:inline>
        </w:drawing>
      </w:r>
    </w:p>
    <w:p w14:paraId="1F1F526C" w14:textId="77777777" w:rsidR="006329B1" w:rsidRDefault="006329B1" w:rsidP="00A5786E"/>
    <w:p w14:paraId="1684B2B2" w14:textId="3CDA55EE" w:rsidR="002C6CE1" w:rsidRDefault="00324D3A" w:rsidP="00A5786E">
      <w:r>
        <w:t>H</w:t>
      </w:r>
      <w:r w:rsidR="007B5240">
        <w:t>aldusameti</w:t>
      </w:r>
      <w:r w:rsidR="00D52883">
        <w:t xml:space="preserve"> ülesandeks on </w:t>
      </w:r>
      <w:r w:rsidR="00174254">
        <w:t>muuhulgas</w:t>
      </w:r>
      <w:r w:rsidR="007B5240">
        <w:t xml:space="preserve"> </w:t>
      </w:r>
      <w:r w:rsidR="00D52883">
        <w:t>Viljandi linna omandisse kuuluvate hoonestatud kinnistute, eluruumide ja mitteeluruumide haldamise korraldamine</w:t>
      </w:r>
      <w:r w:rsidR="007B5240">
        <w:t>, samuti tegeletakse hoonestusõiguste müügiga</w:t>
      </w:r>
      <w:r w:rsidR="00D52883">
        <w:t>.</w:t>
      </w:r>
    </w:p>
    <w:p w14:paraId="7B48F439" w14:textId="77777777" w:rsidR="002C6CE1" w:rsidRDefault="002C6CE1" w:rsidP="00A5786E"/>
    <w:p w14:paraId="3D0ACA41" w14:textId="77777777" w:rsidR="006329B1" w:rsidRPr="00373F63" w:rsidRDefault="006329B1" w:rsidP="006329B1">
      <w:r w:rsidRPr="00373F63">
        <w:t>Järveotsa elamupiirkonna hoonestusõiguste müügi esimese etapi krundid on kõik hoonestusõiguse lepingutega kaetud või on hoonestaja lepingu tingimused juba täitnud ning hoonestusõigus on välja ostetud (linnale kuulunud maatükk omanikule võõrandatud).</w:t>
      </w:r>
    </w:p>
    <w:p w14:paraId="61FE061D" w14:textId="77777777" w:rsidR="006329B1" w:rsidRPr="00373F63" w:rsidRDefault="006329B1" w:rsidP="006329B1"/>
    <w:p w14:paraId="693D72F4" w14:textId="25047652" w:rsidR="006329B1" w:rsidRPr="00373F63" w:rsidRDefault="006329B1" w:rsidP="006329B1">
      <w:r w:rsidRPr="00373F63">
        <w:t>Viljandi linnavalitsus plaanib 2026. aastal jätkata enampakkumise korras Järveotsa teise etappi kuuluvate elamumaa kinnistute hoonestusõiguste müügiga. Esmajärjekorras plaanitakse korraldada enampakkumised hoonestusõiguse seadmiseks Tuule tn paarisnumbritega kruntidele. Hoonestusõiguste enampakkumiste alghinnad määrab vastavalt vara turuväärtusele lepingupartner Arco Vara Kinnisvarabüroo OÜ. Järveotsa teise etapi taristu projekteerimisega alustati 2021. a</w:t>
      </w:r>
      <w:r w:rsidR="00D32450">
        <w:t xml:space="preserve">astal ning 2023. aastal valmis </w:t>
      </w:r>
      <w:r w:rsidRPr="00373F63">
        <w:t>esmalt Tuule tänav. 2025. aastal lõpetati Järveotsa teise etapi taristu väljaehitamine.</w:t>
      </w:r>
    </w:p>
    <w:p w14:paraId="23CB7E4F" w14:textId="386E6DE1" w:rsidR="006E18C4" w:rsidRDefault="006E18C4">
      <w:pPr>
        <w:jc w:val="left"/>
        <w:rPr>
          <w:b/>
          <w:color w:val="000000" w:themeColor="text1"/>
        </w:rPr>
      </w:pPr>
    </w:p>
    <w:p w14:paraId="7F7A2BEC" w14:textId="5BB9C681" w:rsidR="00B72C2D" w:rsidRDefault="00B72C2D">
      <w:pPr>
        <w:jc w:val="left"/>
        <w:rPr>
          <w:b/>
          <w:color w:val="000000" w:themeColor="text1"/>
        </w:rPr>
      </w:pPr>
    </w:p>
    <w:p w14:paraId="0B1BF00C" w14:textId="2D0F1903" w:rsidR="0009201C" w:rsidRDefault="0009201C">
      <w:pPr>
        <w:jc w:val="left"/>
        <w:rPr>
          <w:b/>
          <w:color w:val="000000" w:themeColor="text1"/>
        </w:rPr>
      </w:pPr>
    </w:p>
    <w:p w14:paraId="7E11CE80" w14:textId="1F69235D" w:rsidR="002900AA" w:rsidRPr="00F946ED" w:rsidRDefault="00C5141D" w:rsidP="00F946ED">
      <w:pPr>
        <w:pStyle w:val="Pealkiri1"/>
      </w:pPr>
      <w:bookmarkStart w:id="34" w:name="_Toc215160859"/>
      <w:r w:rsidRPr="00F946ED">
        <w:t>Konto</w:t>
      </w:r>
      <w:r w:rsidR="0082756E" w:rsidRPr="00F946ED">
        <w:t>klass</w:t>
      </w:r>
      <w:r w:rsidR="002900AA" w:rsidRPr="00F946ED">
        <w:t xml:space="preserve"> 35 – </w:t>
      </w:r>
      <w:r w:rsidR="00F946ED">
        <w:t>s</w:t>
      </w:r>
      <w:r w:rsidR="008C395F" w:rsidRPr="00F946ED">
        <w:t>aadavad toetused tegevuskuludeks</w:t>
      </w:r>
      <w:bookmarkEnd w:id="34"/>
    </w:p>
    <w:p w14:paraId="197A035F" w14:textId="4E0B8E62" w:rsidR="00490B58" w:rsidRPr="00593573" w:rsidRDefault="005025CF" w:rsidP="00593573">
      <w:pPr>
        <w:rPr>
          <w:i/>
          <w:sz w:val="20"/>
        </w:rPr>
      </w:pPr>
      <w:r>
        <w:tab/>
      </w:r>
    </w:p>
    <w:p w14:paraId="1A72B355" w14:textId="273CE93D" w:rsidR="001D5F4F" w:rsidRDefault="00922281" w:rsidP="006049A0">
      <w:r w:rsidRPr="00922281">
        <w:rPr>
          <w:noProof/>
          <w:lang w:eastAsia="et-EE"/>
        </w:rPr>
        <w:drawing>
          <wp:inline distT="0" distB="0" distL="0" distR="0" wp14:anchorId="466F7058" wp14:editId="02B2F1E3">
            <wp:extent cx="6750050" cy="635766"/>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50050" cy="635766"/>
                    </a:xfrm>
                    <a:prstGeom prst="rect">
                      <a:avLst/>
                    </a:prstGeom>
                    <a:noFill/>
                    <a:ln>
                      <a:noFill/>
                    </a:ln>
                  </pic:spPr>
                </pic:pic>
              </a:graphicData>
            </a:graphic>
          </wp:inline>
        </w:drawing>
      </w:r>
    </w:p>
    <w:p w14:paraId="60D1ED0E" w14:textId="77777777" w:rsidR="00063D11" w:rsidRDefault="00063D11" w:rsidP="00063D11"/>
    <w:p w14:paraId="4F5C8314" w14:textId="62C95515" w:rsidR="00063D11" w:rsidRDefault="00063D11" w:rsidP="00063D11">
      <w:r>
        <w:lastRenderedPageBreak/>
        <w:t>To</w:t>
      </w:r>
      <w:r w:rsidRPr="006049A0">
        <w:t xml:space="preserve">etuste </w:t>
      </w:r>
      <w:r>
        <w:t>osas</w:t>
      </w:r>
      <w:r w:rsidRPr="006049A0">
        <w:t xml:space="preserve"> kajastatakse </w:t>
      </w:r>
      <w:r>
        <w:t xml:space="preserve">muuhulgas </w:t>
      </w:r>
      <w:r w:rsidRPr="006049A0">
        <w:t>tasandus- ja toetusfondi summasid</w:t>
      </w:r>
      <w:r>
        <w:t>, nende hulka kuuluvad nt haridustoetus, koolitoidutoetus 1.-9. klassile, toimetulekutoetused. Alates 2024. aastast on üldhooldusteenuse toetuse, asendus- ja järelhooldusteenuse toetuse ning matusetoetuse summad toetusfondist välja arvatud ning neid rahastatakse edaspidi tulumaksu laekumise ning tasandusfondi kaudu.</w:t>
      </w:r>
    </w:p>
    <w:p w14:paraId="2B1D6996" w14:textId="77777777" w:rsidR="00063D11" w:rsidRDefault="00063D11" w:rsidP="00063D11"/>
    <w:p w14:paraId="226878BC" w14:textId="7F702AC7" w:rsidR="00063D11" w:rsidRPr="003A7619" w:rsidRDefault="00063D11" w:rsidP="00063D11">
      <w:pPr>
        <w:rPr>
          <w:color w:val="000000" w:themeColor="text1"/>
        </w:rPr>
      </w:pPr>
      <w:r w:rsidRPr="006049A0">
        <w:t xml:space="preserve">Toetusfondi kaudu saadavad summad, </w:t>
      </w:r>
      <w:r>
        <w:t>(</w:t>
      </w:r>
      <w:r w:rsidRPr="006049A0">
        <w:t>sh pedagoogide tasustamiseks</w:t>
      </w:r>
      <w:r>
        <w:t>)</w:t>
      </w:r>
      <w:r w:rsidRPr="006049A0">
        <w:t xml:space="preserve"> on </w:t>
      </w:r>
      <w:r>
        <w:t xml:space="preserve">üldiselt </w:t>
      </w:r>
      <w:r w:rsidRPr="006049A0">
        <w:t>planeeritud 20</w:t>
      </w:r>
      <w:r>
        <w:t>2</w:t>
      </w:r>
      <w:r w:rsidR="00482000">
        <w:t>5</w:t>
      </w:r>
      <w:r w:rsidRPr="006049A0">
        <w:t>. aasta mudeli alusel</w:t>
      </w:r>
      <w:r>
        <w:t xml:space="preserve"> või 202</w:t>
      </w:r>
      <w:r w:rsidR="00482000">
        <w:t>5</w:t>
      </w:r>
      <w:r>
        <w:t>. aastaks teadaolevate määrade alusel</w:t>
      </w:r>
      <w:r w:rsidRPr="006049A0">
        <w:t>, sest eelarve eelnõu koo</w:t>
      </w:r>
      <w:r>
        <w:t>s</w:t>
      </w:r>
      <w:r w:rsidRPr="006049A0">
        <w:t>tamise ajal ei olnud ve</w:t>
      </w:r>
      <w:r>
        <w:t xml:space="preserve">el avaldatud </w:t>
      </w:r>
      <w:hyperlink r:id="rId42" w:history="1">
        <w:r w:rsidRPr="002B016A">
          <w:rPr>
            <w:rStyle w:val="Hperlink"/>
          </w:rPr>
          <w:t>VV määruse</w:t>
        </w:r>
      </w:hyperlink>
      <w:r>
        <w:t xml:space="preserve"> alusel tehtud arvutusi 2025</w:t>
      </w:r>
      <w:r w:rsidRPr="006049A0">
        <w:t>. aasta</w:t>
      </w:r>
      <w:r>
        <w:t xml:space="preserve"> kohta (nimetatud määrus täpsustab r</w:t>
      </w:r>
      <w:r w:rsidRPr="006049A0">
        <w:t>iigieelarve seaduses kohaliku omavalitsuse üksustele määratud tasandus- ja toetusfondi jaotus</w:t>
      </w:r>
      <w:r>
        <w:t>e</w:t>
      </w:r>
      <w:r w:rsidRPr="006049A0">
        <w:t xml:space="preserve"> ning jaotamise ulatus</w:t>
      </w:r>
      <w:r>
        <w:t>e</w:t>
      </w:r>
      <w:r w:rsidRPr="006049A0">
        <w:t>, tingimus</w:t>
      </w:r>
      <w:r>
        <w:t>ed</w:t>
      </w:r>
      <w:r w:rsidRPr="006049A0">
        <w:t xml:space="preserve"> ja </w:t>
      </w:r>
      <w:r>
        <w:t>korra)</w:t>
      </w:r>
      <w:r w:rsidRPr="006049A0">
        <w:t xml:space="preserve">. </w:t>
      </w:r>
      <w:r>
        <w:rPr>
          <w:color w:val="000000" w:themeColor="text1"/>
        </w:rPr>
        <w:t>Toetussummad täpsustuvad eeldatavalt eelarve II lugemiseks.</w:t>
      </w:r>
    </w:p>
    <w:p w14:paraId="1CEC8496" w14:textId="77777777" w:rsidR="00063D11" w:rsidRDefault="00063D11" w:rsidP="00063D11"/>
    <w:p w14:paraId="38A7427D" w14:textId="77777777" w:rsidR="00063D11" w:rsidRDefault="00063D11" w:rsidP="00063D11">
      <w:r>
        <w:t>Toetusfondist hariduskuludeks määratud vahendite jaotamise kohta selgituseks siinkohal niipalju, et rahastamismudeli peamine põhimõte seisneb õpilase pearaha põhiselt õpetamiskulude finantseerimise tagamises.</w:t>
      </w:r>
    </w:p>
    <w:p w14:paraId="03AE80A4" w14:textId="77777777" w:rsidR="00063D11" w:rsidRDefault="00063D11" w:rsidP="00063D11"/>
    <w:p w14:paraId="5889D524" w14:textId="77777777" w:rsidR="00063D11" w:rsidRDefault="00063D11" w:rsidP="00063D11">
      <w:r>
        <w:t>Toimetulekutoetuste summa arvutamise aluseks on s</w:t>
      </w:r>
      <w:r w:rsidRPr="00465723">
        <w:t>otsiaalhoolekande seaduse § 42 lõige 3</w:t>
      </w:r>
      <w:r>
        <w:t>, mis</w:t>
      </w:r>
      <w:r w:rsidRPr="00465723">
        <w:t xml:space="preserve"> sätestab, et riigieelarvest eraldatakse valla- ja linnavalitsustele vahendeid üksi elavatele isikutele ja perekondadele puuduse korral sotsiaaltoetuste maksmiseks, lähtuvalt Riigikogu poolt kehtestatud toimetulekup</w:t>
      </w:r>
      <w:r>
        <w:t>iirist ja s</w:t>
      </w:r>
      <w:r w:rsidRPr="00465723">
        <w:t>otsiaalhoolekande seadusega kehtestatud toimetulekutoetuse maksmise tingimustest.</w:t>
      </w:r>
      <w:r>
        <w:t xml:space="preserve"> E</w:t>
      </w:r>
      <w:r w:rsidRPr="00197CE6">
        <w:t xml:space="preserve">elarves </w:t>
      </w:r>
      <w:r>
        <w:t>ei</w:t>
      </w:r>
      <w:r w:rsidRPr="00197CE6">
        <w:t xml:space="preserve"> kavandatud toetusfondi eraldisena </w:t>
      </w:r>
      <w:r>
        <w:t>enam vahendeid asendushoolduse korraldamise toetuseks ja matusetoetuseks.</w:t>
      </w:r>
    </w:p>
    <w:p w14:paraId="3AC29D72" w14:textId="77777777" w:rsidR="00063D11" w:rsidRDefault="00063D11" w:rsidP="00063D11"/>
    <w:p w14:paraId="571EF04F" w14:textId="77777777" w:rsidR="00063D11" w:rsidRPr="002D3B79" w:rsidRDefault="00063D11" w:rsidP="00063D11">
      <w:r w:rsidRPr="002D3B79">
        <w:t>Maavalitsuste likvideerimise tõttu korraldavad 2018. aastast perekonnaseisutoiminguid kohalikud omavalitsused, selleks ootab linn samuti riigilt toetust (summa ei kata aga teenuse osutamisega seotud kogukulu).</w:t>
      </w:r>
    </w:p>
    <w:p w14:paraId="58F5F4FE" w14:textId="77777777" w:rsidR="00063D11" w:rsidRPr="002D3B79" w:rsidRDefault="00063D11" w:rsidP="00063D11"/>
    <w:p w14:paraId="6EC49C7F" w14:textId="72536C0D" w:rsidR="00063D11" w:rsidRPr="002D3B79" w:rsidRDefault="00063D11" w:rsidP="00063D11">
      <w:r w:rsidRPr="002D3B79">
        <w:t>Õpilaste toitlustamiseks üldhariduskoolides annab riik 1,00 eurot õpilase toidupäeva kohta. Alates 1.09.2025 on koolitoidu päevamaksumus 1,76 km-ga.</w:t>
      </w:r>
      <w:r w:rsidR="00DC12B0" w:rsidRPr="00D901A2">
        <w:rPr>
          <w:bCs/>
        </w:rPr>
        <w:t xml:space="preserve"> </w:t>
      </w:r>
      <w:r w:rsidR="00DC12B0" w:rsidRPr="002D3B79">
        <w:t xml:space="preserve"> </w:t>
      </w:r>
    </w:p>
    <w:p w14:paraId="07B4A761" w14:textId="66F048B0" w:rsidR="00063D11" w:rsidRPr="002D3B79" w:rsidRDefault="00063D11" w:rsidP="00063D11">
      <w:r w:rsidRPr="002D3B79">
        <w:t>Alates 01.08.20</w:t>
      </w:r>
      <w:r w:rsidR="00D32450">
        <w:t xml:space="preserve">23 osutab Viljandi linna koolides ja lasteaedades toitlustusteenust Baltic Restaurants Estonia AS. Toidupäeva hind lasteaedades on alates </w:t>
      </w:r>
      <w:r w:rsidRPr="002D3B79">
        <w:t>1.09.2025 3,25 eurot (koos käibemaksuga), millest lapsevanem tasub 1,758 eurot.</w:t>
      </w:r>
      <w:r w:rsidR="00D32450">
        <w:t xml:space="preserve"> </w:t>
      </w:r>
      <w:r w:rsidRPr="002D3B79">
        <w:t xml:space="preserve">Ülejäänud kulud katab Viljandi linn. Lasteaedade personal tasub oma toiduraha otse toitlustajale.  </w:t>
      </w:r>
    </w:p>
    <w:p w14:paraId="1B9872F0" w14:textId="11885A01" w:rsidR="001D5F4F" w:rsidRDefault="001D5F4F" w:rsidP="0090140A">
      <w:pPr>
        <w:rPr>
          <w:color w:val="000000" w:themeColor="text1"/>
        </w:rPr>
      </w:pPr>
    </w:p>
    <w:p w14:paraId="36F196EE" w14:textId="77777777" w:rsidR="00063D11" w:rsidRDefault="00063D11" w:rsidP="0090140A">
      <w:pPr>
        <w:rPr>
          <w:color w:val="000000" w:themeColor="text1"/>
        </w:rPr>
      </w:pPr>
    </w:p>
    <w:p w14:paraId="2AE1F269" w14:textId="475E4DBB" w:rsidR="003A7619" w:rsidRDefault="00676484" w:rsidP="0090140A">
      <w:r w:rsidRPr="00676484">
        <w:rPr>
          <w:noProof/>
          <w:lang w:eastAsia="et-EE"/>
        </w:rPr>
        <w:drawing>
          <wp:inline distT="0" distB="0" distL="0" distR="0" wp14:anchorId="613EF8C8" wp14:editId="4033DDC1">
            <wp:extent cx="6750050" cy="1891805"/>
            <wp:effectExtent l="0" t="0" r="0" b="0"/>
            <wp:docPr id="38" name="Pil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50050" cy="1891805"/>
                    </a:xfrm>
                    <a:prstGeom prst="rect">
                      <a:avLst/>
                    </a:prstGeom>
                    <a:noFill/>
                    <a:ln>
                      <a:noFill/>
                    </a:ln>
                  </pic:spPr>
                </pic:pic>
              </a:graphicData>
            </a:graphic>
          </wp:inline>
        </w:drawing>
      </w:r>
    </w:p>
    <w:p w14:paraId="6156AF40" w14:textId="77777777" w:rsidR="0009201C" w:rsidRDefault="0009201C" w:rsidP="0090140A"/>
    <w:p w14:paraId="1379E92E" w14:textId="38A1ED31" w:rsidR="00197CE6" w:rsidRPr="00612EC2" w:rsidRDefault="00612EC2" w:rsidP="00197CE6">
      <w:r w:rsidRPr="00612EC2">
        <w:t>Toetusfond hariduskuludele on vähenenud Viljandi Täiskasvanute Gümnaasiumi üleminekuga riigi haldusalasse.</w:t>
      </w:r>
    </w:p>
    <w:p w14:paraId="14B6F728" w14:textId="77777777" w:rsidR="0080127D" w:rsidRPr="00B02F36" w:rsidRDefault="0080127D" w:rsidP="0090140A">
      <w:pPr>
        <w:rPr>
          <w:color w:val="FF0000"/>
        </w:rPr>
      </w:pPr>
    </w:p>
    <w:p w14:paraId="0A9041C0" w14:textId="1636CBD9" w:rsidR="00C96FF5" w:rsidRPr="008F19FE" w:rsidRDefault="00C96FF5" w:rsidP="00C96FF5">
      <w:r w:rsidRPr="008F19FE">
        <w:t xml:space="preserve">Sihtfinantseerimise </w:t>
      </w:r>
      <w:r w:rsidR="002E65AB" w:rsidRPr="008F19FE">
        <w:t xml:space="preserve">muud </w:t>
      </w:r>
      <w:r w:rsidRPr="008F19FE">
        <w:t>summad on 202</w:t>
      </w:r>
      <w:r w:rsidR="00612EC2" w:rsidRPr="008F19FE">
        <w:t>6</w:t>
      </w:r>
      <w:r w:rsidRPr="008F19FE">
        <w:t xml:space="preserve">. aastaks planeeritud vastavalt teadaolevatele </w:t>
      </w:r>
      <w:r w:rsidR="002E65AB" w:rsidRPr="008F19FE">
        <w:t xml:space="preserve">lepingutele, </w:t>
      </w:r>
      <w:r w:rsidRPr="008F19FE">
        <w:t>eelkokkulepetele või erinevate projektidega seotud tegevustele.</w:t>
      </w:r>
      <w:r w:rsidR="000E2B7D" w:rsidRPr="008F19FE">
        <w:t xml:space="preserve"> Samad summad kajastuvad ka kuluridadel.</w:t>
      </w:r>
    </w:p>
    <w:p w14:paraId="7BF74166" w14:textId="49BDA132" w:rsidR="001F4261" w:rsidRDefault="001F4261" w:rsidP="00C96FF5">
      <w:pPr>
        <w:rPr>
          <w:color w:val="FF0000"/>
        </w:rPr>
      </w:pPr>
    </w:p>
    <w:p w14:paraId="0ADDDBC0" w14:textId="726E32C2" w:rsidR="001F4261" w:rsidRDefault="001F4261" w:rsidP="00C96FF5">
      <w:pPr>
        <w:rPr>
          <w:color w:val="FF0000"/>
        </w:rPr>
      </w:pPr>
    </w:p>
    <w:p w14:paraId="089E2202" w14:textId="730A82FA" w:rsidR="001F4261" w:rsidRDefault="001F4261" w:rsidP="00C96FF5">
      <w:pPr>
        <w:rPr>
          <w:color w:val="FF0000"/>
        </w:rPr>
      </w:pPr>
    </w:p>
    <w:p w14:paraId="754FAB53" w14:textId="1DDBDAF3" w:rsidR="001F4261" w:rsidRDefault="001F4261" w:rsidP="00C96FF5">
      <w:pPr>
        <w:rPr>
          <w:color w:val="FF0000"/>
        </w:rPr>
      </w:pPr>
    </w:p>
    <w:p w14:paraId="166B5E24" w14:textId="24CC1D3D" w:rsidR="001F4261" w:rsidRDefault="001F4261" w:rsidP="00C96FF5">
      <w:pPr>
        <w:rPr>
          <w:color w:val="FF0000"/>
        </w:rPr>
      </w:pPr>
    </w:p>
    <w:p w14:paraId="79D4A22A" w14:textId="5990078B" w:rsidR="001B1603" w:rsidRPr="00B02F36" w:rsidRDefault="001B1603" w:rsidP="00C96FF5">
      <w:pPr>
        <w:rPr>
          <w:color w:val="FF0000"/>
        </w:rPr>
      </w:pPr>
    </w:p>
    <w:p w14:paraId="7854C291" w14:textId="7FAA7E73" w:rsidR="002900AA" w:rsidRPr="00F946ED" w:rsidRDefault="00F946ED" w:rsidP="00F946ED">
      <w:pPr>
        <w:pStyle w:val="Pealkiri1"/>
      </w:pPr>
      <w:r>
        <w:t xml:space="preserve"> </w:t>
      </w:r>
      <w:bookmarkStart w:id="35" w:name="_Toc215160860"/>
      <w:r w:rsidR="00C5141D" w:rsidRPr="00F946ED">
        <w:t>Konto</w:t>
      </w:r>
      <w:r w:rsidR="0082756E" w:rsidRPr="00F946ED">
        <w:t>klass</w:t>
      </w:r>
      <w:r w:rsidR="002900AA" w:rsidRPr="00F946ED">
        <w:t xml:space="preserve"> 38 – </w:t>
      </w:r>
      <w:r>
        <w:t>m</w:t>
      </w:r>
      <w:r w:rsidR="008C395F" w:rsidRPr="00F946ED">
        <w:t>uud tegevustulud</w:t>
      </w:r>
      <w:bookmarkEnd w:id="35"/>
    </w:p>
    <w:p w14:paraId="66B92F7B" w14:textId="77777777" w:rsidR="002900AA" w:rsidRPr="0018567F" w:rsidRDefault="002900AA" w:rsidP="002900AA"/>
    <w:p w14:paraId="289828CA" w14:textId="15E29EED" w:rsidR="00722659" w:rsidRPr="0009201C" w:rsidRDefault="007D0F8E">
      <w:pPr>
        <w:rPr>
          <w:b/>
        </w:rPr>
      </w:pPr>
      <w:r w:rsidRPr="0009201C">
        <w:rPr>
          <w:b/>
        </w:rPr>
        <w:t>Siin kajastuvad</w:t>
      </w:r>
      <w:r w:rsidR="005E750A" w:rsidRPr="0009201C">
        <w:rPr>
          <w:b/>
        </w:rPr>
        <w:t xml:space="preserve"> </w:t>
      </w:r>
      <w:r w:rsidR="00917883" w:rsidRPr="0009201C">
        <w:rPr>
          <w:b/>
        </w:rPr>
        <w:t>20</w:t>
      </w:r>
      <w:r w:rsidR="00A63FCB" w:rsidRPr="0009201C">
        <w:rPr>
          <w:b/>
        </w:rPr>
        <w:t>2</w:t>
      </w:r>
      <w:r w:rsidR="001F4261" w:rsidRPr="0009201C">
        <w:rPr>
          <w:b/>
        </w:rPr>
        <w:t>6</w:t>
      </w:r>
      <w:r w:rsidR="00917883" w:rsidRPr="0009201C">
        <w:rPr>
          <w:b/>
        </w:rPr>
        <w:t xml:space="preserve">. aastal </w:t>
      </w:r>
      <w:r w:rsidRPr="0009201C">
        <w:rPr>
          <w:b/>
        </w:rPr>
        <w:t xml:space="preserve">tulud </w:t>
      </w:r>
      <w:r w:rsidR="00917883" w:rsidRPr="0009201C">
        <w:rPr>
          <w:b/>
        </w:rPr>
        <w:t>vee erikasutustasu maksmisest</w:t>
      </w:r>
      <w:r w:rsidR="00874F5A" w:rsidRPr="0009201C">
        <w:rPr>
          <w:b/>
        </w:rPr>
        <w:t xml:space="preserve"> ja </w:t>
      </w:r>
      <w:r w:rsidR="00437C33" w:rsidRPr="0009201C">
        <w:rPr>
          <w:b/>
        </w:rPr>
        <w:t>hoiatustrahvid</w:t>
      </w:r>
      <w:r w:rsidR="00465723" w:rsidRPr="0009201C">
        <w:rPr>
          <w:b/>
        </w:rPr>
        <w:t xml:space="preserve">. </w:t>
      </w:r>
    </w:p>
    <w:p w14:paraId="2C8EC5D6" w14:textId="553569FC" w:rsidR="001B1603" w:rsidRDefault="00B46F08">
      <w:pPr>
        <w:jc w:val="left"/>
        <w:rPr>
          <w:rFonts w:ascii="Cambria" w:eastAsia="Times New Roman" w:hAnsi="Cambria"/>
          <w:b/>
          <w:bCs/>
          <w:color w:val="3476B1"/>
          <w:sz w:val="28"/>
          <w:szCs w:val="28"/>
        </w:rPr>
      </w:pPr>
      <w:r w:rsidRPr="00B46F08">
        <w:rPr>
          <w:noProof/>
          <w:lang w:eastAsia="et-EE"/>
        </w:rPr>
        <w:lastRenderedPageBreak/>
        <w:drawing>
          <wp:inline distT="0" distB="0" distL="0" distR="0" wp14:anchorId="4D3E61C9" wp14:editId="1E5660BC">
            <wp:extent cx="6750050" cy="1074635"/>
            <wp:effectExtent l="0" t="0" r="0" b="0"/>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50050" cy="1074635"/>
                    </a:xfrm>
                    <a:prstGeom prst="rect">
                      <a:avLst/>
                    </a:prstGeom>
                    <a:noFill/>
                    <a:ln>
                      <a:noFill/>
                    </a:ln>
                  </pic:spPr>
                </pic:pic>
              </a:graphicData>
            </a:graphic>
          </wp:inline>
        </w:drawing>
      </w:r>
    </w:p>
    <w:p w14:paraId="775CA87F" w14:textId="3C1F1D7D" w:rsidR="00633C38" w:rsidRPr="00F946ED" w:rsidRDefault="00F946ED" w:rsidP="00F946ED">
      <w:pPr>
        <w:pStyle w:val="Pealkiri1"/>
      </w:pPr>
      <w:r>
        <w:t xml:space="preserve"> </w:t>
      </w:r>
      <w:bookmarkStart w:id="36" w:name="_Toc215160861"/>
      <w:r>
        <w:t>Põhitegevuse kulud</w:t>
      </w:r>
      <w:bookmarkEnd w:id="36"/>
    </w:p>
    <w:p w14:paraId="38B913B6" w14:textId="77777777" w:rsidR="00ED1E9F" w:rsidRDefault="00ED1E9F" w:rsidP="007E0388">
      <w:pPr>
        <w:ind w:right="281"/>
        <w:jc w:val="right"/>
        <w:rPr>
          <w:i/>
          <w:sz w:val="20"/>
        </w:rPr>
      </w:pPr>
    </w:p>
    <w:p w14:paraId="2F360576" w14:textId="4ECC7ACF" w:rsidR="00ED1E9F" w:rsidRPr="00565CAB" w:rsidRDefault="00ED1E9F" w:rsidP="00ED1E9F">
      <w:pPr>
        <w:rPr>
          <w:szCs w:val="24"/>
        </w:rPr>
      </w:pPr>
      <w:r w:rsidRPr="00565CAB">
        <w:rPr>
          <w:szCs w:val="24"/>
        </w:rPr>
        <w:t xml:space="preserve">Vastavalt KOFS-is sätestatule peavad linnaeelarve põhitegevuse kulud olema jaotatud vähemalt antavateks toetusteks ja muudeks tegevuskuludeks, Viljandi linna finantsjuhtimise korra alusel on volikogus kinnitatava eelarve põhitegevuse kulud jaotatud lisaks </w:t>
      </w:r>
      <w:r w:rsidR="00E633E9" w:rsidRPr="00565CAB">
        <w:rPr>
          <w:szCs w:val="24"/>
        </w:rPr>
        <w:t>kolmeks tegevusvaldkonnaks</w:t>
      </w:r>
      <w:r w:rsidRPr="00565CAB">
        <w:rPr>
          <w:szCs w:val="24"/>
        </w:rPr>
        <w:t>.</w:t>
      </w:r>
    </w:p>
    <w:p w14:paraId="15903C0F" w14:textId="77777777" w:rsidR="00784450" w:rsidRPr="00437C33" w:rsidRDefault="00784450" w:rsidP="00ED1E9F">
      <w:pPr>
        <w:rPr>
          <w:color w:val="FF0000"/>
          <w:szCs w:val="24"/>
        </w:rPr>
      </w:pPr>
    </w:p>
    <w:p w14:paraId="0DB3B6F3" w14:textId="30613471" w:rsidR="00645B7A" w:rsidRDefault="00556835" w:rsidP="00ED1E9F">
      <w:pPr>
        <w:rPr>
          <w:szCs w:val="24"/>
        </w:rPr>
      </w:pPr>
      <w:r w:rsidRPr="00556835">
        <w:rPr>
          <w:noProof/>
          <w:lang w:eastAsia="et-EE"/>
        </w:rPr>
        <w:drawing>
          <wp:inline distT="0" distB="0" distL="0" distR="0" wp14:anchorId="46C3AF21" wp14:editId="26CF6645">
            <wp:extent cx="6750050" cy="1984074"/>
            <wp:effectExtent l="0" t="0" r="0" b="0"/>
            <wp:docPr id="40" name="Pil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50050" cy="1984074"/>
                    </a:xfrm>
                    <a:prstGeom prst="rect">
                      <a:avLst/>
                    </a:prstGeom>
                    <a:noFill/>
                    <a:ln>
                      <a:noFill/>
                    </a:ln>
                  </pic:spPr>
                </pic:pic>
              </a:graphicData>
            </a:graphic>
          </wp:inline>
        </w:drawing>
      </w:r>
    </w:p>
    <w:p w14:paraId="34B4AA2C" w14:textId="02C8E639" w:rsidR="00757490" w:rsidRDefault="00757490" w:rsidP="00ED1E9F">
      <w:pPr>
        <w:rPr>
          <w:szCs w:val="24"/>
        </w:rPr>
      </w:pPr>
    </w:p>
    <w:p w14:paraId="3E3B2074" w14:textId="526AD119" w:rsidR="006B520D" w:rsidRPr="0027393F" w:rsidRDefault="00EB19C4" w:rsidP="00ED1E9F">
      <w:pPr>
        <w:rPr>
          <w:szCs w:val="24"/>
        </w:rPr>
      </w:pPr>
      <w:r w:rsidRPr="0027393F">
        <w:rPr>
          <w:szCs w:val="24"/>
        </w:rPr>
        <w:t>202</w:t>
      </w:r>
      <w:r w:rsidR="00A012BD" w:rsidRPr="0027393F">
        <w:rPr>
          <w:szCs w:val="24"/>
        </w:rPr>
        <w:t>6</w:t>
      </w:r>
      <w:r w:rsidRPr="0027393F">
        <w:rPr>
          <w:szCs w:val="24"/>
        </w:rPr>
        <w:t xml:space="preserve">. aasta põhitegevuse kuludest </w:t>
      </w:r>
      <w:r w:rsidR="00A00902" w:rsidRPr="0027393F">
        <w:rPr>
          <w:szCs w:val="24"/>
        </w:rPr>
        <w:t>23,86</w:t>
      </w:r>
      <w:r w:rsidRPr="0027393F">
        <w:rPr>
          <w:szCs w:val="24"/>
        </w:rPr>
        <w:t xml:space="preserve">% </w:t>
      </w:r>
      <w:r w:rsidR="00757490" w:rsidRPr="0027393F">
        <w:rPr>
          <w:szCs w:val="24"/>
        </w:rPr>
        <w:t xml:space="preserve">ehk </w:t>
      </w:r>
      <w:r w:rsidR="00A00902" w:rsidRPr="0027393F">
        <w:rPr>
          <w:szCs w:val="24"/>
        </w:rPr>
        <w:t>8 600 400</w:t>
      </w:r>
      <w:r w:rsidR="00925EA2" w:rsidRPr="0027393F">
        <w:rPr>
          <w:szCs w:val="24"/>
        </w:rPr>
        <w:t xml:space="preserve"> </w:t>
      </w:r>
      <w:r w:rsidR="00757490" w:rsidRPr="0027393F">
        <w:rPr>
          <w:szCs w:val="24"/>
        </w:rPr>
        <w:t xml:space="preserve">eurot </w:t>
      </w:r>
      <w:r w:rsidRPr="0027393F">
        <w:rPr>
          <w:szCs w:val="24"/>
        </w:rPr>
        <w:t>tehakse sih</w:t>
      </w:r>
      <w:r w:rsidR="00367DCC" w:rsidRPr="0027393F">
        <w:rPr>
          <w:szCs w:val="24"/>
        </w:rPr>
        <w:t>t</w:t>
      </w:r>
      <w:r w:rsidRPr="0027393F">
        <w:rPr>
          <w:szCs w:val="24"/>
        </w:rPr>
        <w:t xml:space="preserve">raha abil ning </w:t>
      </w:r>
      <w:r w:rsidR="00A00902" w:rsidRPr="0027393F">
        <w:rPr>
          <w:szCs w:val="24"/>
        </w:rPr>
        <w:t>76,14</w:t>
      </w:r>
      <w:r w:rsidRPr="0027393F">
        <w:rPr>
          <w:szCs w:val="24"/>
        </w:rPr>
        <w:t xml:space="preserve">% </w:t>
      </w:r>
      <w:r w:rsidR="00757490" w:rsidRPr="0027393F">
        <w:rPr>
          <w:szCs w:val="24"/>
        </w:rPr>
        <w:t xml:space="preserve">ehk </w:t>
      </w:r>
      <w:r w:rsidR="00A00902" w:rsidRPr="0027393F">
        <w:rPr>
          <w:szCs w:val="24"/>
        </w:rPr>
        <w:t>27 441 170</w:t>
      </w:r>
      <w:r w:rsidR="00925EA2" w:rsidRPr="0027393F">
        <w:rPr>
          <w:szCs w:val="24"/>
        </w:rPr>
        <w:t xml:space="preserve"> </w:t>
      </w:r>
      <w:r w:rsidR="00757490" w:rsidRPr="0027393F">
        <w:rPr>
          <w:szCs w:val="24"/>
        </w:rPr>
        <w:t xml:space="preserve">eurot </w:t>
      </w:r>
      <w:r w:rsidRPr="0027393F">
        <w:rPr>
          <w:szCs w:val="24"/>
        </w:rPr>
        <w:t xml:space="preserve">linna </w:t>
      </w:r>
      <w:r w:rsidR="00E633E9" w:rsidRPr="0027393F">
        <w:rPr>
          <w:szCs w:val="24"/>
        </w:rPr>
        <w:t>oma</w:t>
      </w:r>
      <w:r w:rsidRPr="0027393F">
        <w:rPr>
          <w:szCs w:val="24"/>
        </w:rPr>
        <w:t>tulude arvelt.</w:t>
      </w:r>
    </w:p>
    <w:p w14:paraId="2B8010F1" w14:textId="2F9C2AFC" w:rsidR="00757490" w:rsidRDefault="00757490">
      <w:pPr>
        <w:jc w:val="left"/>
        <w:rPr>
          <w:szCs w:val="24"/>
        </w:rPr>
      </w:pPr>
    </w:p>
    <w:p w14:paraId="1CA3AC10" w14:textId="5CCC7A63" w:rsidR="00262178" w:rsidRDefault="00262178" w:rsidP="00ED1E9F">
      <w:pPr>
        <w:rPr>
          <w:szCs w:val="24"/>
        </w:rPr>
      </w:pPr>
      <w:r w:rsidRPr="00925EA2">
        <w:rPr>
          <w:szCs w:val="24"/>
        </w:rPr>
        <w:t xml:space="preserve">Antavad toetused ja muud tegevuskulud jagunevad riigile esitatavas kvartaliaruandes </w:t>
      </w:r>
      <w:r w:rsidR="002A33D0" w:rsidRPr="00925EA2">
        <w:rPr>
          <w:szCs w:val="24"/>
        </w:rPr>
        <w:t xml:space="preserve">ja eelarvestrateegia tabelites </w:t>
      </w:r>
      <w:r w:rsidRPr="00925EA2">
        <w:rPr>
          <w:szCs w:val="24"/>
        </w:rPr>
        <w:t>kumbki sisu alusel omakorda kolmeks kontogrupiks:</w:t>
      </w:r>
    </w:p>
    <w:p w14:paraId="02A33AF5" w14:textId="1146B881" w:rsidR="006343B5" w:rsidRPr="00021749" w:rsidRDefault="006343B5" w:rsidP="00021749">
      <w:pPr>
        <w:jc w:val="right"/>
        <w:rPr>
          <w:i/>
          <w:sz w:val="20"/>
          <w:szCs w:val="24"/>
        </w:rPr>
      </w:pPr>
    </w:p>
    <w:p w14:paraId="2CE8AB64" w14:textId="1E98FFB6" w:rsidR="00021749" w:rsidRDefault="00060925" w:rsidP="00EB19C4">
      <w:pPr>
        <w:rPr>
          <w:sz w:val="21"/>
          <w:szCs w:val="21"/>
        </w:rPr>
      </w:pPr>
      <w:r w:rsidRPr="00060925">
        <w:rPr>
          <w:noProof/>
          <w:lang w:eastAsia="et-EE"/>
        </w:rPr>
        <w:drawing>
          <wp:inline distT="0" distB="0" distL="0" distR="0" wp14:anchorId="093270B1" wp14:editId="33CC5FEA">
            <wp:extent cx="6750050" cy="1671042"/>
            <wp:effectExtent l="0" t="0" r="0" b="5715"/>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750050" cy="1671042"/>
                    </a:xfrm>
                    <a:prstGeom prst="rect">
                      <a:avLst/>
                    </a:prstGeom>
                    <a:noFill/>
                    <a:ln>
                      <a:noFill/>
                    </a:ln>
                  </pic:spPr>
                </pic:pic>
              </a:graphicData>
            </a:graphic>
          </wp:inline>
        </w:drawing>
      </w:r>
    </w:p>
    <w:p w14:paraId="26CB3ADC" w14:textId="77777777" w:rsidR="0009201C" w:rsidRDefault="0009201C" w:rsidP="00EB19C4">
      <w:pPr>
        <w:rPr>
          <w:sz w:val="21"/>
          <w:szCs w:val="21"/>
        </w:rPr>
      </w:pPr>
    </w:p>
    <w:p w14:paraId="4785A837" w14:textId="738AEB2D" w:rsidR="007632B2" w:rsidRPr="001A701A" w:rsidRDefault="00091325" w:rsidP="00EB19C4">
      <w:pPr>
        <w:rPr>
          <w:szCs w:val="21"/>
        </w:rPr>
      </w:pPr>
      <w:r w:rsidRPr="001A701A">
        <w:rPr>
          <w:szCs w:val="21"/>
        </w:rPr>
        <w:t>M</w:t>
      </w:r>
      <w:r w:rsidR="0091158E" w:rsidRPr="001A701A">
        <w:rPr>
          <w:szCs w:val="21"/>
        </w:rPr>
        <w:t>uudel kuludel kajastuvad muud kulud ja reservfond (2026.a reservfond 292 357 eurot).</w:t>
      </w:r>
      <w:r w:rsidR="009142AE" w:rsidRPr="001A701A">
        <w:rPr>
          <w:szCs w:val="21"/>
        </w:rPr>
        <w:t xml:space="preserve"> </w:t>
      </w:r>
      <w:r w:rsidR="00672DB1" w:rsidRPr="001A701A">
        <w:rPr>
          <w:szCs w:val="21"/>
        </w:rPr>
        <w:t>202</w:t>
      </w:r>
      <w:r w:rsidR="00656C33" w:rsidRPr="001A701A">
        <w:rPr>
          <w:szCs w:val="21"/>
        </w:rPr>
        <w:t>4</w:t>
      </w:r>
      <w:r w:rsidR="00672DB1" w:rsidRPr="001A701A">
        <w:rPr>
          <w:szCs w:val="21"/>
        </w:rPr>
        <w:t xml:space="preserve">. </w:t>
      </w:r>
      <w:r w:rsidR="003D1E1F" w:rsidRPr="001A701A">
        <w:rPr>
          <w:szCs w:val="21"/>
        </w:rPr>
        <w:t>aasta</w:t>
      </w:r>
      <w:r w:rsidR="00990EE1" w:rsidRPr="001A701A">
        <w:rPr>
          <w:szCs w:val="21"/>
        </w:rPr>
        <w:t>l</w:t>
      </w:r>
      <w:r w:rsidR="001A701A">
        <w:rPr>
          <w:szCs w:val="21"/>
        </w:rPr>
        <w:t xml:space="preserve"> on näidatud</w:t>
      </w:r>
      <w:r w:rsidR="003D1E1F" w:rsidRPr="001A701A">
        <w:rPr>
          <w:szCs w:val="21"/>
        </w:rPr>
        <w:t xml:space="preserve"> seal real </w:t>
      </w:r>
      <w:r w:rsidR="003B1F18" w:rsidRPr="001A701A">
        <w:rPr>
          <w:szCs w:val="21"/>
        </w:rPr>
        <w:t xml:space="preserve">reservfondi </w:t>
      </w:r>
      <w:r w:rsidR="003D1E1F" w:rsidRPr="001A701A">
        <w:rPr>
          <w:szCs w:val="21"/>
        </w:rPr>
        <w:t>kasutamata jääk.</w:t>
      </w:r>
    </w:p>
    <w:p w14:paraId="7BD1B115" w14:textId="019DCCD4" w:rsidR="00054BF6" w:rsidRPr="001A701A" w:rsidRDefault="00054BF6" w:rsidP="00EB19C4">
      <w:pPr>
        <w:rPr>
          <w:szCs w:val="21"/>
        </w:rPr>
      </w:pPr>
    </w:p>
    <w:p w14:paraId="3120A962" w14:textId="51FAB7DC" w:rsidR="00051769" w:rsidRPr="00F946ED" w:rsidRDefault="00F946ED" w:rsidP="00F946ED">
      <w:pPr>
        <w:pStyle w:val="Pealkiri1"/>
      </w:pPr>
      <w:r>
        <w:t xml:space="preserve"> </w:t>
      </w:r>
      <w:bookmarkStart w:id="37" w:name="_Toc215160862"/>
      <w:r w:rsidR="008C395F" w:rsidRPr="00F946ED">
        <w:t>Antavad toetused</w:t>
      </w:r>
      <w:bookmarkEnd w:id="37"/>
    </w:p>
    <w:p w14:paraId="4D0EF230" w14:textId="77777777" w:rsidR="003D4B46" w:rsidRDefault="003D4B46" w:rsidP="003D4B46"/>
    <w:p w14:paraId="4E836742" w14:textId="73627EF9" w:rsidR="00144C63" w:rsidRDefault="00144C63" w:rsidP="00144C63">
      <w:r>
        <w:t>Antavad toetused jagunevad füüsilistele isikutele antavateks toetusteks,</w:t>
      </w:r>
      <w:r w:rsidR="00252F34">
        <w:t xml:space="preserve"> näiteks toimetulekutoetus või </w:t>
      </w:r>
      <w:r>
        <w:t>stipendiumid (kontogrupp 41) ja juriidilistele isikutele antavateks toetusteks, näite</w:t>
      </w:r>
      <w:r w:rsidR="00252F34">
        <w:t>ks tegevus- ja projektitoetused</w:t>
      </w:r>
      <w:r>
        <w:t xml:space="preserve"> (kontogrupp 45).</w:t>
      </w:r>
    </w:p>
    <w:p w14:paraId="221D388D" w14:textId="77777777" w:rsidR="00144C63" w:rsidRDefault="00144C63" w:rsidP="00144C63"/>
    <w:p w14:paraId="560F5070" w14:textId="77777777" w:rsidR="00144C63" w:rsidRPr="00A81F46" w:rsidRDefault="00144C63" w:rsidP="00144C63">
      <w:r w:rsidRPr="00A81F46">
        <w:t>Eelarve II lugemisel korrigeeritakse sihtrahastusega toetuste eelarveid eelneva aasta jäägi võrra. 2026. aastal on eelarvesse kavandatud koolimineku toetuse suurus 150 eurot ja sünnitoetuse summa 700 eurot.</w:t>
      </w:r>
    </w:p>
    <w:p w14:paraId="1D9DF3B9" w14:textId="77777777" w:rsidR="00902B50" w:rsidRDefault="00902B50" w:rsidP="00BA1205">
      <w:pPr>
        <w:rPr>
          <w:color w:val="000000" w:themeColor="text1"/>
        </w:rPr>
      </w:pPr>
    </w:p>
    <w:p w14:paraId="1D280C94" w14:textId="7CEE18F3" w:rsidR="00633C38" w:rsidRPr="00F946ED" w:rsidRDefault="00F946ED" w:rsidP="00F946ED">
      <w:pPr>
        <w:pStyle w:val="Pealkiri1"/>
      </w:pPr>
      <w:r>
        <w:t xml:space="preserve"> </w:t>
      </w:r>
      <w:bookmarkStart w:id="38" w:name="_Toc215160863"/>
      <w:r w:rsidR="00C13910" w:rsidRPr="00F946ED">
        <w:t>T</w:t>
      </w:r>
      <w:r w:rsidR="008C395F" w:rsidRPr="00F946ED">
        <w:t>egevuskulud</w:t>
      </w:r>
      <w:bookmarkEnd w:id="38"/>
    </w:p>
    <w:p w14:paraId="247756A5" w14:textId="77777777" w:rsidR="00372118" w:rsidRDefault="00372118" w:rsidP="00372118"/>
    <w:p w14:paraId="1143B95B" w14:textId="217D7A2F" w:rsidR="0052623F" w:rsidRDefault="00112ACB" w:rsidP="00372118">
      <w:r>
        <w:lastRenderedPageBreak/>
        <w:t>Tegevuskulude hulka kuuluvad personalikulud, majandamiskulud ja muud kulud (nt maksud, lõivud, viivised</w:t>
      </w:r>
      <w:r w:rsidR="000B495B">
        <w:t>, reservfond</w:t>
      </w:r>
      <w:r>
        <w:t>).</w:t>
      </w:r>
    </w:p>
    <w:p w14:paraId="65C52740" w14:textId="77777777" w:rsidR="006433F9" w:rsidRDefault="006433F9" w:rsidP="00372118"/>
    <w:p w14:paraId="7014B471" w14:textId="056B780D" w:rsidR="004E0240" w:rsidRDefault="00D54BD8" w:rsidP="00372118">
      <w:r w:rsidRPr="00D54BD8">
        <w:rPr>
          <w:noProof/>
          <w:lang w:eastAsia="et-EE"/>
        </w:rPr>
        <w:drawing>
          <wp:inline distT="0" distB="0" distL="0" distR="0" wp14:anchorId="704B6548" wp14:editId="59B68689">
            <wp:extent cx="6750050" cy="976272"/>
            <wp:effectExtent l="0" t="0" r="0" b="0"/>
            <wp:docPr id="42" name="Pil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750050" cy="976272"/>
                    </a:xfrm>
                    <a:prstGeom prst="rect">
                      <a:avLst/>
                    </a:prstGeom>
                    <a:noFill/>
                    <a:ln>
                      <a:noFill/>
                    </a:ln>
                  </pic:spPr>
                </pic:pic>
              </a:graphicData>
            </a:graphic>
          </wp:inline>
        </w:drawing>
      </w:r>
    </w:p>
    <w:p w14:paraId="06E94971" w14:textId="77777777" w:rsidR="00AD1BFB" w:rsidRDefault="00AD1BFB" w:rsidP="00372118"/>
    <w:p w14:paraId="42C57722" w14:textId="7FF741CF" w:rsidR="004F6565" w:rsidRPr="00F946ED" w:rsidRDefault="00F946ED" w:rsidP="00F946ED">
      <w:pPr>
        <w:pStyle w:val="Pealkiri1"/>
      </w:pPr>
      <w:r>
        <w:t xml:space="preserve"> </w:t>
      </w:r>
      <w:bookmarkStart w:id="39" w:name="_Toc215160864"/>
      <w:r w:rsidR="00CC4B8F" w:rsidRPr="00F946ED">
        <w:t>Konto</w:t>
      </w:r>
      <w:r w:rsidR="0082756E" w:rsidRPr="00F946ED">
        <w:t>klass</w:t>
      </w:r>
      <w:r w:rsidR="00CC4B8F" w:rsidRPr="00F946ED">
        <w:t xml:space="preserve"> </w:t>
      </w:r>
      <w:r w:rsidR="00715B81" w:rsidRPr="00F946ED">
        <w:t xml:space="preserve">50 - </w:t>
      </w:r>
      <w:r>
        <w:t>t</w:t>
      </w:r>
      <w:r w:rsidR="008C395F" w:rsidRPr="00F946ED">
        <w:t>ööjõukulud</w:t>
      </w:r>
      <w:bookmarkEnd w:id="39"/>
    </w:p>
    <w:p w14:paraId="2C781EE1" w14:textId="77777777" w:rsidR="00BD11D3" w:rsidRPr="00197CE6" w:rsidRDefault="00BD11D3" w:rsidP="00372118">
      <w:pPr>
        <w:rPr>
          <w:color w:val="000000" w:themeColor="text1"/>
        </w:rPr>
      </w:pPr>
    </w:p>
    <w:p w14:paraId="266DBD3F" w14:textId="633FD565" w:rsidR="00232065" w:rsidRPr="00346118" w:rsidRDefault="00252F34" w:rsidP="00232065">
      <w:r>
        <w:t xml:space="preserve">Viljandi linna 19 </w:t>
      </w:r>
      <w:r w:rsidR="00232065" w:rsidRPr="00346118">
        <w:t>hallatavas asutuses, linnavalitsuse ametites ning linnavalitsuses ja -vol</w:t>
      </w:r>
      <w:r>
        <w:t>ikogus on kokku 840 ametikohta.</w:t>
      </w:r>
      <w:r w:rsidR="00232065" w:rsidRPr="00346118">
        <w:t xml:space="preserve"> 2026. aastal on tööjõukulud kokku 20,85 miljonit.</w:t>
      </w:r>
    </w:p>
    <w:p w14:paraId="5B01E62A" w14:textId="4236BAF3" w:rsidR="00232065" w:rsidRPr="00346118" w:rsidRDefault="00252F34" w:rsidP="00232065">
      <w:pPr>
        <w:rPr>
          <w:b/>
          <w:bCs/>
        </w:rPr>
      </w:pPr>
      <w:r>
        <w:rPr>
          <w:b/>
          <w:bCs/>
        </w:rPr>
        <w:t xml:space="preserve">2026. a eelarve I lugemiseks on arvestatud </w:t>
      </w:r>
      <w:r w:rsidR="00232065" w:rsidRPr="00346118">
        <w:rPr>
          <w:b/>
          <w:bCs/>
        </w:rPr>
        <w:t>personalikulusid järgnevalt:</w:t>
      </w:r>
    </w:p>
    <w:p w14:paraId="72E7AFA6" w14:textId="010516A3" w:rsidR="00232065" w:rsidRPr="00346118" w:rsidRDefault="00252F34" w:rsidP="00232065">
      <w:pPr>
        <w:numPr>
          <w:ilvl w:val="0"/>
          <w:numId w:val="23"/>
        </w:numPr>
        <w:spacing w:after="120" w:line="252" w:lineRule="auto"/>
        <w:rPr>
          <w:rFonts w:eastAsia="Times New Roman"/>
        </w:rPr>
      </w:pPr>
      <w:r>
        <w:rPr>
          <w:rFonts w:eastAsia="Times New Roman"/>
        </w:rPr>
        <w:t xml:space="preserve">Töötasu miinimummäär on 2025. aasta järgi </w:t>
      </w:r>
      <w:r w:rsidR="00232065" w:rsidRPr="00346118">
        <w:rPr>
          <w:rFonts w:eastAsia="Times New Roman"/>
        </w:rPr>
        <w:t>886 eurot. Kokku on 2026. a koosseisude kohaselt linnalt tasu saavaid alampalgaga ametikohti on 26 ja selle lähedast tasu (916 – 976 eurot) saavaid ametikohti 59.</w:t>
      </w:r>
      <w:r w:rsidR="00D901A2">
        <w:rPr>
          <w:rFonts w:eastAsia="Times New Roman"/>
        </w:rPr>
        <w:t xml:space="preserve"> </w:t>
      </w:r>
      <w:r w:rsidR="00232065" w:rsidRPr="00346118">
        <w:rPr>
          <w:rFonts w:eastAsia="Times New Roman"/>
        </w:rPr>
        <w:t>Ametikohad, mida madalaima tasumääraga isikud täidavad, on näiteks lasteaia abiõpetaja (kahe õpetaja</w:t>
      </w:r>
      <w:r>
        <w:rPr>
          <w:rFonts w:eastAsia="Times New Roman"/>
        </w:rPr>
        <w:t xml:space="preserve"> süsteemis), ringijuht koolis, </w:t>
      </w:r>
      <w:r w:rsidR="00232065" w:rsidRPr="00346118">
        <w:rPr>
          <w:rFonts w:eastAsia="Times New Roman"/>
        </w:rPr>
        <w:t>koristaja, garderoobitöötaja, abitööline, hooldemeister, administraator, ujula</w:t>
      </w:r>
      <w:r>
        <w:rPr>
          <w:rFonts w:eastAsia="Times New Roman"/>
        </w:rPr>
        <w:t xml:space="preserve"> instruktor, tehniline töötaja, köitja, </w:t>
      </w:r>
      <w:r w:rsidR="00232065" w:rsidRPr="00346118">
        <w:rPr>
          <w:rFonts w:eastAsia="Times New Roman"/>
        </w:rPr>
        <w:t>füsioterapeut, tervishoi</w:t>
      </w:r>
      <w:r w:rsidR="006C55C3">
        <w:rPr>
          <w:rFonts w:eastAsia="Times New Roman"/>
        </w:rPr>
        <w:t>utöötaja, projektijuht</w:t>
      </w:r>
      <w:r w:rsidR="00232065" w:rsidRPr="00346118">
        <w:rPr>
          <w:rFonts w:eastAsia="Times New Roman"/>
        </w:rPr>
        <w:t xml:space="preserve">, hooldaja assistent, valvetöötaja. </w:t>
      </w:r>
    </w:p>
    <w:p w14:paraId="3D4A5DB4" w14:textId="4AAD285D" w:rsidR="00232065" w:rsidRPr="00346118" w:rsidRDefault="00232065" w:rsidP="00232065">
      <w:pPr>
        <w:numPr>
          <w:ilvl w:val="0"/>
          <w:numId w:val="23"/>
        </w:numPr>
        <w:spacing w:after="120" w:line="252" w:lineRule="auto"/>
        <w:rPr>
          <w:rFonts w:eastAsia="Times New Roman"/>
        </w:rPr>
      </w:pPr>
      <w:r w:rsidRPr="00346118">
        <w:rPr>
          <w:rFonts w:eastAsia="Times New Roman"/>
        </w:rPr>
        <w:t>Lasteaedade abiõpe</w:t>
      </w:r>
      <w:r w:rsidR="00252F34">
        <w:rPr>
          <w:rFonts w:eastAsia="Times New Roman"/>
        </w:rPr>
        <w:t xml:space="preserve">tajate (ühe õpetaja süsteemis) brutotasu on 1150 eurot. Lasteaedade </w:t>
      </w:r>
      <w:r w:rsidRPr="00346118">
        <w:rPr>
          <w:rFonts w:eastAsia="Times New Roman"/>
        </w:rPr>
        <w:t>abiõpetajat</w:t>
      </w:r>
      <w:r w:rsidR="00252F34">
        <w:rPr>
          <w:rFonts w:eastAsia="Times New Roman"/>
        </w:rPr>
        <w:t xml:space="preserve">e (kahe õpetaja süsteemis) brutotasu </w:t>
      </w:r>
      <w:r w:rsidRPr="00346118">
        <w:rPr>
          <w:rFonts w:eastAsia="Times New Roman"/>
        </w:rPr>
        <w:t>on 950 eurot.</w:t>
      </w:r>
    </w:p>
    <w:p w14:paraId="68F99988" w14:textId="2AD1C9F3" w:rsidR="00232065" w:rsidRPr="00346118" w:rsidRDefault="00252F34" w:rsidP="00232065">
      <w:pPr>
        <w:numPr>
          <w:ilvl w:val="0"/>
          <w:numId w:val="23"/>
        </w:numPr>
        <w:spacing w:after="120" w:line="252" w:lineRule="auto"/>
        <w:rPr>
          <w:rFonts w:eastAsia="Times New Roman"/>
        </w:rPr>
      </w:pPr>
      <w:r>
        <w:rPr>
          <w:rFonts w:eastAsia="Times New Roman"/>
        </w:rPr>
        <w:t xml:space="preserve">Lasteaedade </w:t>
      </w:r>
      <w:r w:rsidR="00232065" w:rsidRPr="00346118">
        <w:rPr>
          <w:rFonts w:eastAsia="Times New Roman"/>
        </w:rPr>
        <w:t>magistrikraadiga õpetajate ja üldhariduskoolide</w:t>
      </w:r>
      <w:r>
        <w:rPr>
          <w:rFonts w:eastAsia="Times New Roman"/>
        </w:rPr>
        <w:t xml:space="preserve"> õpetajate töötasu alammäär on </w:t>
      </w:r>
      <w:r w:rsidR="00232065" w:rsidRPr="00346118">
        <w:rPr>
          <w:rFonts w:eastAsia="Times New Roman"/>
        </w:rPr>
        <w:t xml:space="preserve">planeeritud </w:t>
      </w:r>
      <w:r>
        <w:rPr>
          <w:rFonts w:eastAsia="Times New Roman"/>
        </w:rPr>
        <w:t xml:space="preserve">2025. aasta järgi 1820 eurot. </w:t>
      </w:r>
      <w:r w:rsidR="00232065" w:rsidRPr="00346118">
        <w:rPr>
          <w:rFonts w:eastAsia="Times New Roman"/>
        </w:rPr>
        <w:t>Üldhariduskool</w:t>
      </w:r>
      <w:r>
        <w:rPr>
          <w:rFonts w:eastAsia="Times New Roman"/>
        </w:rPr>
        <w:t xml:space="preserve">ide õpetajate töötasu kaetakse </w:t>
      </w:r>
      <w:r w:rsidR="00232065" w:rsidRPr="00346118">
        <w:rPr>
          <w:rFonts w:eastAsia="Times New Roman"/>
        </w:rPr>
        <w:t>kogu ulatuses toetusfondist, 93 lasteaiaõpetaja</w:t>
      </w:r>
      <w:r>
        <w:rPr>
          <w:rFonts w:eastAsia="Times New Roman"/>
        </w:rPr>
        <w:t xml:space="preserve"> töötasu kaetakse ligikaudselt </w:t>
      </w:r>
      <w:r w:rsidR="00232065" w:rsidRPr="00346118">
        <w:rPr>
          <w:rFonts w:eastAsia="Times New Roman"/>
        </w:rPr>
        <w:t>toetusfondist 12</w:t>
      </w:r>
      <w:r>
        <w:rPr>
          <w:rFonts w:eastAsia="Times New Roman"/>
        </w:rPr>
        <w:t>,5 % ulatuses ja 87,5% ulatuses</w:t>
      </w:r>
      <w:r w:rsidR="00232065" w:rsidRPr="00346118">
        <w:rPr>
          <w:rFonts w:eastAsia="Times New Roman"/>
        </w:rPr>
        <w:t xml:space="preserve"> linna vahenditest. Lisaks on õpetaja töö</w:t>
      </w:r>
      <w:r>
        <w:rPr>
          <w:rFonts w:eastAsia="Times New Roman"/>
        </w:rPr>
        <w:t>tasu alammääraga seotud ka 32,5</w:t>
      </w:r>
      <w:r w:rsidR="00232065" w:rsidRPr="00346118">
        <w:rPr>
          <w:rFonts w:eastAsia="Times New Roman"/>
        </w:rPr>
        <w:t xml:space="preserve"> hariduse tugis</w:t>
      </w:r>
      <w:r>
        <w:rPr>
          <w:rFonts w:eastAsia="Times New Roman"/>
        </w:rPr>
        <w:t xml:space="preserve">petsialisti ametikoha töötasu. Eelinfo kohaselt kasvab </w:t>
      </w:r>
      <w:r w:rsidR="00232065" w:rsidRPr="00346118">
        <w:rPr>
          <w:rFonts w:eastAsia="Times New Roman"/>
        </w:rPr>
        <w:t xml:space="preserve">õpetaja töötasu alammäär 2026. aastal 150 euro võrra. </w:t>
      </w:r>
    </w:p>
    <w:p w14:paraId="77011973" w14:textId="311BE628" w:rsidR="00232065" w:rsidRPr="00346118" w:rsidRDefault="00232065" w:rsidP="00346118">
      <w:pPr>
        <w:spacing w:after="120" w:line="252" w:lineRule="auto"/>
        <w:rPr>
          <w:rFonts w:eastAsiaTheme="minorHAnsi"/>
          <w:lang w:eastAsia="et-EE"/>
        </w:rPr>
      </w:pPr>
      <w:r w:rsidRPr="00346118">
        <w:t>Kõik toetusfondist eraldatavad komponendid ei ole lõplikult teada ja seepärast korrigeerita</w:t>
      </w:r>
      <w:r w:rsidR="00252F34">
        <w:t xml:space="preserve">kse toetusfondi osa koolide ja </w:t>
      </w:r>
      <w:r w:rsidRPr="00346118">
        <w:t xml:space="preserve">lasteaedade eelarvetes peale riigipoolsete eraldiste selgumist. </w:t>
      </w:r>
    </w:p>
    <w:p w14:paraId="003A4E96" w14:textId="20370267" w:rsidR="00232065" w:rsidRPr="00346118" w:rsidRDefault="00232065" w:rsidP="00232065">
      <w:r w:rsidRPr="00346118">
        <w:t>Tabelis on toodud tööjõukulude jaotus hallatavate asutuste ja struktuuriüksuste kaupa (kogu kontogrupp 50, sealhulgas nii brutotasud kui maksud, samuti eris</w:t>
      </w:r>
      <w:r w:rsidR="00252F34">
        <w:t>oodustustena arvestatavad kulud</w:t>
      </w:r>
      <w:r w:rsidRPr="00346118">
        <w:t xml:space="preserve"> ja töövõtulepingute kulud</w:t>
      </w:r>
      <w:r w:rsidR="00252F34">
        <w:rPr>
          <w:bCs/>
        </w:rPr>
        <w:t>).</w:t>
      </w:r>
      <w:r w:rsidR="00252F34" w:rsidRPr="002D3B79">
        <w:t xml:space="preserve"> </w:t>
      </w:r>
      <w:r w:rsidRPr="00346118">
        <w:t>2026. aastas ei ole erinevalt 2025. aasta eelarvest mitmeid sihtrahasid, need lisanduvad 2026. aasta jooksul.</w:t>
      </w:r>
    </w:p>
    <w:p w14:paraId="57E58311" w14:textId="77777777" w:rsidR="00232065" w:rsidRDefault="00232065" w:rsidP="00232065"/>
    <w:p w14:paraId="4040D538" w14:textId="169AB3CF" w:rsidR="00920706" w:rsidRDefault="00920706" w:rsidP="00920706">
      <w:pPr>
        <w:rPr>
          <w:i/>
          <w:color w:val="000000" w:themeColor="text1"/>
          <w:sz w:val="20"/>
          <w:szCs w:val="21"/>
        </w:rPr>
      </w:pPr>
      <w:r w:rsidRPr="00920706">
        <w:rPr>
          <w:i/>
          <w:color w:val="000000" w:themeColor="text1"/>
          <w:sz w:val="20"/>
          <w:szCs w:val="21"/>
        </w:rPr>
        <w:lastRenderedPageBreak/>
        <w:t xml:space="preserve"> </w:t>
      </w:r>
      <w:r w:rsidR="00754A5A" w:rsidRPr="00754A5A">
        <w:rPr>
          <w:noProof/>
          <w:lang w:eastAsia="et-EE"/>
        </w:rPr>
        <w:drawing>
          <wp:inline distT="0" distB="0" distL="0" distR="0" wp14:anchorId="0A3D244F" wp14:editId="7E60CB49">
            <wp:extent cx="6750050" cy="5318584"/>
            <wp:effectExtent l="0" t="0" r="0" b="0"/>
            <wp:docPr id="43" name="Pil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50050" cy="5318584"/>
                    </a:xfrm>
                    <a:prstGeom prst="rect">
                      <a:avLst/>
                    </a:prstGeom>
                    <a:noFill/>
                    <a:ln>
                      <a:noFill/>
                    </a:ln>
                  </pic:spPr>
                </pic:pic>
              </a:graphicData>
            </a:graphic>
          </wp:inline>
        </w:drawing>
      </w:r>
    </w:p>
    <w:p w14:paraId="5A752C38" w14:textId="77777777" w:rsidR="009D576A" w:rsidRPr="00920706" w:rsidRDefault="009D576A" w:rsidP="00920706">
      <w:pPr>
        <w:rPr>
          <w:i/>
          <w:color w:val="000000" w:themeColor="text1"/>
          <w:sz w:val="20"/>
          <w:szCs w:val="21"/>
        </w:rPr>
      </w:pPr>
    </w:p>
    <w:p w14:paraId="7EF9079B" w14:textId="1B995145" w:rsidR="00715B81" w:rsidRPr="00F946ED" w:rsidRDefault="00F946ED" w:rsidP="00F946ED">
      <w:pPr>
        <w:pStyle w:val="Pealkiri1"/>
      </w:pPr>
      <w:r>
        <w:t xml:space="preserve"> </w:t>
      </w:r>
      <w:bookmarkStart w:id="40" w:name="_Toc215160865"/>
      <w:r w:rsidR="00F0498D" w:rsidRPr="00F946ED">
        <w:t>Konto</w:t>
      </w:r>
      <w:r w:rsidR="00EA54CC" w:rsidRPr="00F946ED">
        <w:t>klass</w:t>
      </w:r>
      <w:r w:rsidR="00F0498D" w:rsidRPr="00F946ED">
        <w:t xml:space="preserve"> </w:t>
      </w:r>
      <w:r w:rsidR="00715B81" w:rsidRPr="00F946ED">
        <w:t xml:space="preserve">60 – </w:t>
      </w:r>
      <w:r w:rsidR="009903ED" w:rsidRPr="00F946ED">
        <w:t>m</w:t>
      </w:r>
      <w:r w:rsidR="008C395F" w:rsidRPr="00F946ED">
        <w:t>uud kulud</w:t>
      </w:r>
      <w:bookmarkEnd w:id="40"/>
    </w:p>
    <w:p w14:paraId="68965744" w14:textId="77777777" w:rsidR="005A1CDA" w:rsidRPr="005A1CDA" w:rsidRDefault="005A1CDA" w:rsidP="005A1CDA"/>
    <w:p w14:paraId="4374B660" w14:textId="2AB53762" w:rsidR="00C15EA9" w:rsidRDefault="00754A5A" w:rsidP="00320D2D">
      <w:r w:rsidRPr="00754A5A">
        <w:rPr>
          <w:noProof/>
          <w:lang w:eastAsia="et-EE"/>
        </w:rPr>
        <w:drawing>
          <wp:inline distT="0" distB="0" distL="0" distR="0" wp14:anchorId="327BC974" wp14:editId="12682934">
            <wp:extent cx="6750050" cy="1844734"/>
            <wp:effectExtent l="0" t="0" r="0" b="3175"/>
            <wp:docPr id="44" name="Pil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750050" cy="1844734"/>
                    </a:xfrm>
                    <a:prstGeom prst="rect">
                      <a:avLst/>
                    </a:prstGeom>
                    <a:noFill/>
                    <a:ln>
                      <a:noFill/>
                    </a:ln>
                  </pic:spPr>
                </pic:pic>
              </a:graphicData>
            </a:graphic>
          </wp:inline>
        </w:drawing>
      </w:r>
    </w:p>
    <w:p w14:paraId="6C937F5E" w14:textId="40DE9950" w:rsidR="00A73045" w:rsidRDefault="00A73045" w:rsidP="00320D2D"/>
    <w:p w14:paraId="36AC79FD" w14:textId="03F94B13" w:rsidR="001E74B2" w:rsidRDefault="001E74B2" w:rsidP="00320D2D"/>
    <w:p w14:paraId="0DC1D605" w14:textId="48F774E2" w:rsidR="001E74B2" w:rsidRDefault="001E74B2" w:rsidP="00320D2D"/>
    <w:p w14:paraId="584BDBA4" w14:textId="045F492A" w:rsidR="001E74B2" w:rsidRDefault="001E74B2" w:rsidP="00320D2D"/>
    <w:p w14:paraId="568689E0" w14:textId="18D17FC1" w:rsidR="001E74B2" w:rsidRDefault="001E74B2" w:rsidP="00320D2D"/>
    <w:p w14:paraId="381ECB22" w14:textId="00C282A1" w:rsidR="00227FF4" w:rsidRDefault="00227FF4" w:rsidP="00320D2D"/>
    <w:p w14:paraId="411A08CB" w14:textId="77777777" w:rsidR="00227FF4" w:rsidRDefault="00227FF4" w:rsidP="00320D2D"/>
    <w:p w14:paraId="77FF5176" w14:textId="77777777" w:rsidR="001E74B2" w:rsidRDefault="001E74B2" w:rsidP="00320D2D"/>
    <w:p w14:paraId="6030BC14" w14:textId="5691DF6F" w:rsidR="003E3B40" w:rsidRPr="00F946ED" w:rsidRDefault="00F946ED" w:rsidP="00F946ED">
      <w:pPr>
        <w:pStyle w:val="Pealkiri1"/>
      </w:pPr>
      <w:r>
        <w:t xml:space="preserve"> </w:t>
      </w:r>
      <w:bookmarkStart w:id="41" w:name="_Toc215160866"/>
      <w:r w:rsidR="008C395F" w:rsidRPr="00F946ED">
        <w:t xml:space="preserve">Hallatavate asutuste </w:t>
      </w:r>
      <w:r w:rsidR="00C716C7" w:rsidRPr="00F946ED">
        <w:t>ja st</w:t>
      </w:r>
      <w:r w:rsidR="00D14D8F" w:rsidRPr="00F946ED">
        <w:t>r</w:t>
      </w:r>
      <w:r w:rsidR="00C716C7" w:rsidRPr="00F946ED">
        <w:t xml:space="preserve">uktuuriüksuste </w:t>
      </w:r>
      <w:r w:rsidR="00A3180A" w:rsidRPr="00F946ED">
        <w:t>tegevuskulud</w:t>
      </w:r>
      <w:r w:rsidR="00A36164" w:rsidRPr="00F946ED">
        <w:t xml:space="preserve"> kokku</w:t>
      </w:r>
      <w:bookmarkEnd w:id="41"/>
    </w:p>
    <w:p w14:paraId="48AC3C8F" w14:textId="77777777" w:rsidR="00927EA7" w:rsidRDefault="00927EA7" w:rsidP="00927EA7"/>
    <w:p w14:paraId="499BB6B1" w14:textId="21782A48" w:rsidR="00CE55AB" w:rsidRDefault="00927EA7" w:rsidP="003E3B40">
      <w:r w:rsidRPr="00830C31">
        <w:lastRenderedPageBreak/>
        <w:t xml:space="preserve">Järgnevalt on kajastatud hallatavate asutuste </w:t>
      </w:r>
      <w:r w:rsidR="00C716C7">
        <w:t xml:space="preserve">ja struktuuriüksuste </w:t>
      </w:r>
      <w:r w:rsidR="00CB7518">
        <w:t xml:space="preserve">kõikide </w:t>
      </w:r>
      <w:r w:rsidR="00A36164">
        <w:t xml:space="preserve">põhitegevuse </w:t>
      </w:r>
      <w:r w:rsidRPr="00830C31">
        <w:t xml:space="preserve">kulude </w:t>
      </w:r>
      <w:r w:rsidR="006B5C56" w:rsidRPr="00830C31">
        <w:t>(</w:t>
      </w:r>
      <w:r w:rsidR="00A3180A">
        <w:t xml:space="preserve">antavate toetuste, </w:t>
      </w:r>
      <w:r w:rsidR="006B5C56" w:rsidRPr="00830C31">
        <w:t>tööjõukulud</w:t>
      </w:r>
      <w:r w:rsidR="00A3180A">
        <w:t>e</w:t>
      </w:r>
      <w:r w:rsidR="006B5C56" w:rsidRPr="00830C31">
        <w:t>, majandamiskulud</w:t>
      </w:r>
      <w:r w:rsidR="00A3180A">
        <w:t>e</w:t>
      </w:r>
      <w:r w:rsidR="006B5C56" w:rsidRPr="00830C31">
        <w:t xml:space="preserve"> ja muud</w:t>
      </w:r>
      <w:r w:rsidR="00A3180A">
        <w:t>e</w:t>
      </w:r>
      <w:r w:rsidR="006B5C56" w:rsidRPr="00830C31">
        <w:t xml:space="preserve"> tegevuskulud</w:t>
      </w:r>
      <w:r w:rsidR="00A3180A">
        <w:t>e</w:t>
      </w:r>
      <w:r w:rsidR="006B5C56" w:rsidRPr="00830C31">
        <w:t xml:space="preserve">) </w:t>
      </w:r>
      <w:r w:rsidRPr="00830C31">
        <w:t>võrdlus</w:t>
      </w:r>
      <w:r w:rsidR="00C716C7">
        <w:t xml:space="preserve"> </w:t>
      </w:r>
      <w:r w:rsidR="00311CDB">
        <w:t>eelarveüksuste</w:t>
      </w:r>
      <w:r w:rsidR="00C716C7">
        <w:t xml:space="preserve"> kaupa</w:t>
      </w:r>
      <w:r w:rsidRPr="00830C31">
        <w:t xml:space="preserve">. </w:t>
      </w:r>
    </w:p>
    <w:p w14:paraId="3A6C3058" w14:textId="77777777" w:rsidR="00311CDB" w:rsidRDefault="00311CDB" w:rsidP="003E3B40"/>
    <w:tbl>
      <w:tblPr>
        <w:tblW w:w="9780" w:type="dxa"/>
        <w:tblCellMar>
          <w:left w:w="70" w:type="dxa"/>
          <w:right w:w="70" w:type="dxa"/>
        </w:tblCellMar>
        <w:tblLook w:val="04A0" w:firstRow="1" w:lastRow="0" w:firstColumn="1" w:lastColumn="0" w:noHBand="0" w:noVBand="1"/>
      </w:tblPr>
      <w:tblGrid>
        <w:gridCol w:w="3605"/>
        <w:gridCol w:w="1271"/>
        <w:gridCol w:w="1370"/>
        <w:gridCol w:w="1352"/>
        <w:gridCol w:w="1128"/>
        <w:gridCol w:w="1054"/>
      </w:tblGrid>
      <w:tr w:rsidR="00A902C2" w:rsidRPr="00A902C2" w14:paraId="319D2D9F" w14:textId="77777777" w:rsidTr="00A902C2">
        <w:trPr>
          <w:trHeight w:val="460"/>
        </w:trPr>
        <w:tc>
          <w:tcPr>
            <w:tcW w:w="360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31AED90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Rea kood ja nimetus</w:t>
            </w:r>
          </w:p>
        </w:tc>
        <w:tc>
          <w:tcPr>
            <w:tcW w:w="1271" w:type="dxa"/>
            <w:tcBorders>
              <w:top w:val="single" w:sz="4" w:space="0" w:color="auto"/>
              <w:left w:val="nil"/>
              <w:bottom w:val="single" w:sz="4" w:space="0" w:color="auto"/>
              <w:right w:val="single" w:sz="4" w:space="0" w:color="auto"/>
            </w:tcBorders>
            <w:shd w:val="clear" w:color="000000" w:fill="C0E6F5"/>
            <w:vAlign w:val="center"/>
            <w:hideMark/>
          </w:tcPr>
          <w:p w14:paraId="1BC7A660" w14:textId="77777777" w:rsidR="00A902C2" w:rsidRPr="00A902C2" w:rsidRDefault="00A902C2" w:rsidP="00A902C2">
            <w:pPr>
              <w:jc w:val="center"/>
              <w:rPr>
                <w:rFonts w:eastAsia="Times New Roman"/>
                <w:b/>
                <w:bCs/>
                <w:sz w:val="18"/>
                <w:szCs w:val="18"/>
                <w:lang w:eastAsia="et-EE"/>
              </w:rPr>
            </w:pPr>
            <w:r w:rsidRPr="00A902C2">
              <w:rPr>
                <w:rFonts w:eastAsia="Times New Roman"/>
                <w:b/>
                <w:bCs/>
                <w:sz w:val="18"/>
                <w:szCs w:val="18"/>
                <w:lang w:eastAsia="et-EE"/>
              </w:rPr>
              <w:t>2024 täitmine</w:t>
            </w:r>
          </w:p>
        </w:tc>
        <w:tc>
          <w:tcPr>
            <w:tcW w:w="1370" w:type="dxa"/>
            <w:tcBorders>
              <w:top w:val="single" w:sz="4" w:space="0" w:color="auto"/>
              <w:left w:val="nil"/>
              <w:bottom w:val="single" w:sz="4" w:space="0" w:color="auto"/>
              <w:right w:val="single" w:sz="4" w:space="0" w:color="auto"/>
            </w:tcBorders>
            <w:shd w:val="clear" w:color="000000" w:fill="C0E6F5"/>
            <w:vAlign w:val="center"/>
            <w:hideMark/>
          </w:tcPr>
          <w:p w14:paraId="55466E6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2025 II lisaeelarve kokku</w:t>
            </w:r>
          </w:p>
        </w:tc>
        <w:tc>
          <w:tcPr>
            <w:tcW w:w="1352" w:type="dxa"/>
            <w:tcBorders>
              <w:top w:val="single" w:sz="4" w:space="0" w:color="auto"/>
              <w:left w:val="nil"/>
              <w:bottom w:val="single" w:sz="4" w:space="0" w:color="auto"/>
              <w:right w:val="single" w:sz="4" w:space="0" w:color="auto"/>
            </w:tcBorders>
            <w:shd w:val="clear" w:color="000000" w:fill="C0E6F5"/>
            <w:vAlign w:val="center"/>
            <w:hideMark/>
          </w:tcPr>
          <w:p w14:paraId="0A05D10B"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eelarve eelnõu</w:t>
            </w:r>
          </w:p>
        </w:tc>
        <w:tc>
          <w:tcPr>
            <w:tcW w:w="1128" w:type="dxa"/>
            <w:tcBorders>
              <w:top w:val="single" w:sz="4" w:space="0" w:color="auto"/>
              <w:left w:val="nil"/>
              <w:bottom w:val="single" w:sz="4" w:space="0" w:color="auto"/>
              <w:right w:val="single" w:sz="4" w:space="0" w:color="auto"/>
            </w:tcBorders>
            <w:shd w:val="clear" w:color="000000" w:fill="C0E6F5"/>
            <w:vAlign w:val="center"/>
            <w:hideMark/>
          </w:tcPr>
          <w:p w14:paraId="1C3136E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w:t>
            </w:r>
          </w:p>
        </w:tc>
        <w:tc>
          <w:tcPr>
            <w:tcW w:w="1054" w:type="dxa"/>
            <w:tcBorders>
              <w:top w:val="single" w:sz="4" w:space="0" w:color="auto"/>
              <w:left w:val="nil"/>
              <w:bottom w:val="single" w:sz="4" w:space="0" w:color="auto"/>
              <w:right w:val="single" w:sz="4" w:space="0" w:color="auto"/>
            </w:tcBorders>
            <w:shd w:val="clear" w:color="000000" w:fill="C0E6F5"/>
            <w:vAlign w:val="center"/>
            <w:hideMark/>
          </w:tcPr>
          <w:p w14:paraId="27137C88"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 (%)</w:t>
            </w:r>
          </w:p>
        </w:tc>
      </w:tr>
      <w:tr w:rsidR="00A902C2" w:rsidRPr="00A902C2" w14:paraId="5C98E44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5EBF9C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13 Viljandi Lasteaed Krõllipesa</w:t>
            </w:r>
          </w:p>
        </w:tc>
        <w:tc>
          <w:tcPr>
            <w:tcW w:w="1271" w:type="dxa"/>
            <w:tcBorders>
              <w:top w:val="nil"/>
              <w:left w:val="nil"/>
              <w:bottom w:val="single" w:sz="4" w:space="0" w:color="auto"/>
              <w:right w:val="single" w:sz="4" w:space="0" w:color="auto"/>
            </w:tcBorders>
            <w:shd w:val="clear" w:color="000000" w:fill="C0E6F5"/>
            <w:noWrap/>
            <w:vAlign w:val="center"/>
            <w:hideMark/>
          </w:tcPr>
          <w:p w14:paraId="78DA89B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1 938 036</w:t>
            </w:r>
          </w:p>
        </w:tc>
        <w:tc>
          <w:tcPr>
            <w:tcW w:w="1370" w:type="dxa"/>
            <w:tcBorders>
              <w:top w:val="nil"/>
              <w:left w:val="nil"/>
              <w:bottom w:val="single" w:sz="4" w:space="0" w:color="auto"/>
              <w:right w:val="single" w:sz="4" w:space="0" w:color="auto"/>
            </w:tcBorders>
            <w:shd w:val="clear" w:color="000000" w:fill="C0E6F5"/>
            <w:noWrap/>
            <w:vAlign w:val="center"/>
            <w:hideMark/>
          </w:tcPr>
          <w:p w14:paraId="72E2B28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2 041 716</w:t>
            </w:r>
          </w:p>
        </w:tc>
        <w:tc>
          <w:tcPr>
            <w:tcW w:w="1352" w:type="dxa"/>
            <w:tcBorders>
              <w:top w:val="nil"/>
              <w:left w:val="nil"/>
              <w:bottom w:val="single" w:sz="4" w:space="0" w:color="auto"/>
              <w:right w:val="single" w:sz="4" w:space="0" w:color="auto"/>
            </w:tcBorders>
            <w:shd w:val="clear" w:color="000000" w:fill="C0E6F5"/>
            <w:noWrap/>
            <w:vAlign w:val="center"/>
            <w:hideMark/>
          </w:tcPr>
          <w:p w14:paraId="7DE8F9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2 112 869</w:t>
            </w:r>
          </w:p>
        </w:tc>
        <w:tc>
          <w:tcPr>
            <w:tcW w:w="1128" w:type="dxa"/>
            <w:tcBorders>
              <w:top w:val="nil"/>
              <w:left w:val="nil"/>
              <w:bottom w:val="single" w:sz="4" w:space="0" w:color="auto"/>
              <w:right w:val="single" w:sz="4" w:space="0" w:color="auto"/>
            </w:tcBorders>
            <w:shd w:val="clear" w:color="000000" w:fill="C0E6F5"/>
            <w:noWrap/>
            <w:vAlign w:val="center"/>
            <w:hideMark/>
          </w:tcPr>
          <w:p w14:paraId="6DC7162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71 153</w:t>
            </w:r>
          </w:p>
        </w:tc>
        <w:tc>
          <w:tcPr>
            <w:tcW w:w="1054" w:type="dxa"/>
            <w:tcBorders>
              <w:top w:val="nil"/>
              <w:left w:val="nil"/>
              <w:bottom w:val="single" w:sz="4" w:space="0" w:color="auto"/>
              <w:right w:val="single" w:sz="4" w:space="0" w:color="auto"/>
            </w:tcBorders>
            <w:shd w:val="clear" w:color="000000" w:fill="C0E6F5"/>
            <w:noWrap/>
            <w:vAlign w:val="center"/>
            <w:hideMark/>
          </w:tcPr>
          <w:p w14:paraId="09AA129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2C33F81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07A70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2437F0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shd w:val="clear" w:color="auto" w:fill="auto"/>
            <w:noWrap/>
            <w:vAlign w:val="center"/>
            <w:hideMark/>
          </w:tcPr>
          <w:p w14:paraId="110D40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shd w:val="clear" w:color="auto" w:fill="auto"/>
            <w:noWrap/>
            <w:vAlign w:val="center"/>
            <w:hideMark/>
          </w:tcPr>
          <w:p w14:paraId="446506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shd w:val="clear" w:color="auto" w:fill="auto"/>
            <w:noWrap/>
            <w:vAlign w:val="center"/>
            <w:hideMark/>
          </w:tcPr>
          <w:p w14:paraId="72C950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0223AB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A3D23F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0C07FB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3F14E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1 450 228</w:t>
            </w:r>
          </w:p>
        </w:tc>
        <w:tc>
          <w:tcPr>
            <w:tcW w:w="1370" w:type="dxa"/>
            <w:tcBorders>
              <w:top w:val="nil"/>
              <w:left w:val="nil"/>
              <w:bottom w:val="single" w:sz="4" w:space="0" w:color="auto"/>
              <w:right w:val="single" w:sz="4" w:space="0" w:color="auto"/>
            </w:tcBorders>
            <w:shd w:val="clear" w:color="auto" w:fill="auto"/>
            <w:noWrap/>
            <w:vAlign w:val="center"/>
            <w:hideMark/>
          </w:tcPr>
          <w:p w14:paraId="6B4FF5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1 547 527</w:t>
            </w:r>
          </w:p>
        </w:tc>
        <w:tc>
          <w:tcPr>
            <w:tcW w:w="1352" w:type="dxa"/>
            <w:tcBorders>
              <w:top w:val="nil"/>
              <w:left w:val="nil"/>
              <w:bottom w:val="single" w:sz="4" w:space="0" w:color="auto"/>
              <w:right w:val="single" w:sz="4" w:space="0" w:color="auto"/>
            </w:tcBorders>
            <w:shd w:val="clear" w:color="auto" w:fill="auto"/>
            <w:noWrap/>
            <w:vAlign w:val="center"/>
            <w:hideMark/>
          </w:tcPr>
          <w:p w14:paraId="758A06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1 573 366</w:t>
            </w:r>
          </w:p>
        </w:tc>
        <w:tc>
          <w:tcPr>
            <w:tcW w:w="1128" w:type="dxa"/>
            <w:tcBorders>
              <w:top w:val="nil"/>
              <w:left w:val="nil"/>
              <w:bottom w:val="single" w:sz="4" w:space="0" w:color="auto"/>
              <w:right w:val="single" w:sz="4" w:space="0" w:color="auto"/>
            </w:tcBorders>
            <w:shd w:val="clear" w:color="auto" w:fill="auto"/>
            <w:noWrap/>
            <w:vAlign w:val="center"/>
            <w:hideMark/>
          </w:tcPr>
          <w:p w14:paraId="4B2225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25839</w:t>
            </w:r>
          </w:p>
        </w:tc>
        <w:tc>
          <w:tcPr>
            <w:tcW w:w="1054" w:type="dxa"/>
            <w:tcBorders>
              <w:top w:val="nil"/>
              <w:left w:val="nil"/>
              <w:bottom w:val="single" w:sz="4" w:space="0" w:color="auto"/>
              <w:right w:val="single" w:sz="4" w:space="0" w:color="auto"/>
            </w:tcBorders>
            <w:shd w:val="clear" w:color="auto" w:fill="auto"/>
            <w:noWrap/>
            <w:vAlign w:val="center"/>
            <w:hideMark/>
          </w:tcPr>
          <w:p w14:paraId="78067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822FE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699033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71CF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486 703</w:t>
            </w:r>
          </w:p>
        </w:tc>
        <w:tc>
          <w:tcPr>
            <w:tcW w:w="1370" w:type="dxa"/>
            <w:tcBorders>
              <w:top w:val="nil"/>
              <w:left w:val="nil"/>
              <w:bottom w:val="single" w:sz="4" w:space="0" w:color="auto"/>
              <w:right w:val="single" w:sz="4" w:space="0" w:color="auto"/>
            </w:tcBorders>
            <w:shd w:val="clear" w:color="auto" w:fill="auto"/>
            <w:noWrap/>
            <w:vAlign w:val="center"/>
            <w:hideMark/>
          </w:tcPr>
          <w:p w14:paraId="6C6D8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494 039</w:t>
            </w:r>
          </w:p>
        </w:tc>
        <w:tc>
          <w:tcPr>
            <w:tcW w:w="1352" w:type="dxa"/>
            <w:tcBorders>
              <w:top w:val="nil"/>
              <w:left w:val="nil"/>
              <w:bottom w:val="single" w:sz="4" w:space="0" w:color="auto"/>
              <w:right w:val="single" w:sz="4" w:space="0" w:color="auto"/>
            </w:tcBorders>
            <w:shd w:val="clear" w:color="auto" w:fill="auto"/>
            <w:noWrap/>
            <w:vAlign w:val="center"/>
            <w:hideMark/>
          </w:tcPr>
          <w:p w14:paraId="414569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539 353</w:t>
            </w:r>
          </w:p>
        </w:tc>
        <w:tc>
          <w:tcPr>
            <w:tcW w:w="1128" w:type="dxa"/>
            <w:tcBorders>
              <w:top w:val="nil"/>
              <w:left w:val="nil"/>
              <w:bottom w:val="single" w:sz="4" w:space="0" w:color="auto"/>
              <w:right w:val="single" w:sz="4" w:space="0" w:color="auto"/>
            </w:tcBorders>
            <w:shd w:val="clear" w:color="auto" w:fill="auto"/>
            <w:noWrap/>
            <w:vAlign w:val="center"/>
            <w:hideMark/>
          </w:tcPr>
          <w:p w14:paraId="1EDD4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45314</w:t>
            </w:r>
          </w:p>
        </w:tc>
        <w:tc>
          <w:tcPr>
            <w:tcW w:w="1054" w:type="dxa"/>
            <w:tcBorders>
              <w:top w:val="nil"/>
              <w:left w:val="nil"/>
              <w:bottom w:val="single" w:sz="4" w:space="0" w:color="auto"/>
              <w:right w:val="single" w:sz="4" w:space="0" w:color="auto"/>
            </w:tcBorders>
            <w:shd w:val="clear" w:color="auto" w:fill="auto"/>
            <w:noWrap/>
            <w:vAlign w:val="center"/>
            <w:hideMark/>
          </w:tcPr>
          <w:p w14:paraId="28EEB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w:t>
            </w:r>
          </w:p>
        </w:tc>
      </w:tr>
      <w:tr w:rsidR="00A902C2" w:rsidRPr="00A902C2" w14:paraId="3CDE524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197FC9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EC0F4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955</w:t>
            </w:r>
          </w:p>
        </w:tc>
        <w:tc>
          <w:tcPr>
            <w:tcW w:w="1370" w:type="dxa"/>
            <w:tcBorders>
              <w:top w:val="nil"/>
              <w:left w:val="nil"/>
              <w:bottom w:val="single" w:sz="4" w:space="0" w:color="auto"/>
              <w:right w:val="single" w:sz="4" w:space="0" w:color="auto"/>
            </w:tcBorders>
            <w:shd w:val="clear" w:color="auto" w:fill="auto"/>
            <w:noWrap/>
            <w:vAlign w:val="center"/>
            <w:hideMark/>
          </w:tcPr>
          <w:p w14:paraId="2B6F05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5D395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ADDC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92649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41516F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07FA3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14 Viljandi Lasteaed Karlsson</w:t>
            </w:r>
          </w:p>
        </w:tc>
        <w:tc>
          <w:tcPr>
            <w:tcW w:w="1271" w:type="dxa"/>
            <w:tcBorders>
              <w:top w:val="nil"/>
              <w:left w:val="nil"/>
              <w:bottom w:val="single" w:sz="4" w:space="0" w:color="auto"/>
              <w:right w:val="single" w:sz="4" w:space="0" w:color="auto"/>
            </w:tcBorders>
            <w:shd w:val="clear" w:color="000000" w:fill="C0E6F5"/>
            <w:noWrap/>
            <w:vAlign w:val="center"/>
            <w:hideMark/>
          </w:tcPr>
          <w:p w14:paraId="2515CF5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1 054 273</w:t>
            </w:r>
          </w:p>
        </w:tc>
        <w:tc>
          <w:tcPr>
            <w:tcW w:w="1370" w:type="dxa"/>
            <w:tcBorders>
              <w:top w:val="nil"/>
              <w:left w:val="nil"/>
              <w:bottom w:val="single" w:sz="4" w:space="0" w:color="auto"/>
              <w:right w:val="single" w:sz="4" w:space="0" w:color="auto"/>
            </w:tcBorders>
            <w:shd w:val="clear" w:color="000000" w:fill="C0E6F5"/>
            <w:noWrap/>
            <w:vAlign w:val="center"/>
            <w:hideMark/>
          </w:tcPr>
          <w:p w14:paraId="50C016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1 145 662</w:t>
            </w:r>
          </w:p>
        </w:tc>
        <w:tc>
          <w:tcPr>
            <w:tcW w:w="1352" w:type="dxa"/>
            <w:tcBorders>
              <w:top w:val="nil"/>
              <w:left w:val="nil"/>
              <w:bottom w:val="single" w:sz="4" w:space="0" w:color="auto"/>
              <w:right w:val="single" w:sz="4" w:space="0" w:color="auto"/>
            </w:tcBorders>
            <w:shd w:val="clear" w:color="000000" w:fill="C0E6F5"/>
            <w:noWrap/>
            <w:vAlign w:val="center"/>
            <w:hideMark/>
          </w:tcPr>
          <w:p w14:paraId="742CC4F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1 183 640</w:t>
            </w:r>
          </w:p>
        </w:tc>
        <w:tc>
          <w:tcPr>
            <w:tcW w:w="1128" w:type="dxa"/>
            <w:tcBorders>
              <w:top w:val="nil"/>
              <w:left w:val="nil"/>
              <w:bottom w:val="single" w:sz="4" w:space="0" w:color="auto"/>
              <w:right w:val="single" w:sz="4" w:space="0" w:color="auto"/>
            </w:tcBorders>
            <w:shd w:val="clear" w:color="000000" w:fill="C0E6F5"/>
            <w:noWrap/>
            <w:vAlign w:val="center"/>
            <w:hideMark/>
          </w:tcPr>
          <w:p w14:paraId="748CC0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37 978</w:t>
            </w:r>
          </w:p>
        </w:tc>
        <w:tc>
          <w:tcPr>
            <w:tcW w:w="1054" w:type="dxa"/>
            <w:tcBorders>
              <w:top w:val="nil"/>
              <w:left w:val="nil"/>
              <w:bottom w:val="single" w:sz="4" w:space="0" w:color="auto"/>
              <w:right w:val="single" w:sz="4" w:space="0" w:color="auto"/>
            </w:tcBorders>
            <w:shd w:val="clear" w:color="000000" w:fill="C0E6F5"/>
            <w:noWrap/>
            <w:vAlign w:val="center"/>
            <w:hideMark/>
          </w:tcPr>
          <w:p w14:paraId="56B90C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B6C71A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81E6B1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11FFA3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shd w:val="clear" w:color="auto" w:fill="auto"/>
            <w:noWrap/>
            <w:vAlign w:val="center"/>
            <w:hideMark/>
          </w:tcPr>
          <w:p w14:paraId="173CDE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52" w:type="dxa"/>
            <w:tcBorders>
              <w:top w:val="nil"/>
              <w:left w:val="nil"/>
              <w:bottom w:val="single" w:sz="4" w:space="0" w:color="auto"/>
              <w:right w:val="single" w:sz="4" w:space="0" w:color="auto"/>
            </w:tcBorders>
            <w:shd w:val="clear" w:color="auto" w:fill="auto"/>
            <w:noWrap/>
            <w:vAlign w:val="center"/>
            <w:hideMark/>
          </w:tcPr>
          <w:p w14:paraId="1535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shd w:val="clear" w:color="auto" w:fill="auto"/>
            <w:noWrap/>
            <w:vAlign w:val="center"/>
            <w:hideMark/>
          </w:tcPr>
          <w:p w14:paraId="3A0E8A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AD228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750B71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A5158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3DC8ACB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810 235</w:t>
            </w:r>
          </w:p>
        </w:tc>
        <w:tc>
          <w:tcPr>
            <w:tcW w:w="1370" w:type="dxa"/>
            <w:tcBorders>
              <w:top w:val="nil"/>
              <w:left w:val="nil"/>
              <w:bottom w:val="single" w:sz="4" w:space="0" w:color="auto"/>
              <w:right w:val="single" w:sz="4" w:space="0" w:color="auto"/>
            </w:tcBorders>
            <w:shd w:val="clear" w:color="auto" w:fill="auto"/>
            <w:noWrap/>
            <w:vAlign w:val="center"/>
            <w:hideMark/>
          </w:tcPr>
          <w:p w14:paraId="569655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860 634</w:t>
            </w:r>
          </w:p>
        </w:tc>
        <w:tc>
          <w:tcPr>
            <w:tcW w:w="1352" w:type="dxa"/>
            <w:tcBorders>
              <w:top w:val="nil"/>
              <w:left w:val="nil"/>
              <w:bottom w:val="single" w:sz="4" w:space="0" w:color="auto"/>
              <w:right w:val="single" w:sz="4" w:space="0" w:color="auto"/>
            </w:tcBorders>
            <w:shd w:val="clear" w:color="auto" w:fill="auto"/>
            <w:noWrap/>
            <w:vAlign w:val="center"/>
            <w:hideMark/>
          </w:tcPr>
          <w:p w14:paraId="60561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866 856</w:t>
            </w:r>
          </w:p>
        </w:tc>
        <w:tc>
          <w:tcPr>
            <w:tcW w:w="1128" w:type="dxa"/>
            <w:tcBorders>
              <w:top w:val="nil"/>
              <w:left w:val="nil"/>
              <w:bottom w:val="single" w:sz="4" w:space="0" w:color="auto"/>
              <w:right w:val="single" w:sz="4" w:space="0" w:color="auto"/>
            </w:tcBorders>
            <w:shd w:val="clear" w:color="auto" w:fill="auto"/>
            <w:noWrap/>
            <w:vAlign w:val="center"/>
            <w:hideMark/>
          </w:tcPr>
          <w:p w14:paraId="60EA3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6222</w:t>
            </w:r>
          </w:p>
        </w:tc>
        <w:tc>
          <w:tcPr>
            <w:tcW w:w="1054" w:type="dxa"/>
            <w:tcBorders>
              <w:top w:val="nil"/>
              <w:left w:val="nil"/>
              <w:bottom w:val="single" w:sz="4" w:space="0" w:color="auto"/>
              <w:right w:val="single" w:sz="4" w:space="0" w:color="auto"/>
            </w:tcBorders>
            <w:shd w:val="clear" w:color="auto" w:fill="auto"/>
            <w:noWrap/>
            <w:vAlign w:val="center"/>
            <w:hideMark/>
          </w:tcPr>
          <w:p w14:paraId="151590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14E2F0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E8E10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B2D41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242 820</w:t>
            </w:r>
          </w:p>
        </w:tc>
        <w:tc>
          <w:tcPr>
            <w:tcW w:w="1370" w:type="dxa"/>
            <w:tcBorders>
              <w:top w:val="nil"/>
              <w:left w:val="nil"/>
              <w:bottom w:val="single" w:sz="4" w:space="0" w:color="auto"/>
              <w:right w:val="single" w:sz="4" w:space="0" w:color="auto"/>
            </w:tcBorders>
            <w:shd w:val="clear" w:color="auto" w:fill="auto"/>
            <w:noWrap/>
            <w:vAlign w:val="center"/>
            <w:hideMark/>
          </w:tcPr>
          <w:p w14:paraId="723D460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284 928</w:t>
            </w:r>
          </w:p>
        </w:tc>
        <w:tc>
          <w:tcPr>
            <w:tcW w:w="1352" w:type="dxa"/>
            <w:tcBorders>
              <w:top w:val="nil"/>
              <w:left w:val="nil"/>
              <w:bottom w:val="single" w:sz="4" w:space="0" w:color="auto"/>
              <w:right w:val="single" w:sz="4" w:space="0" w:color="auto"/>
            </w:tcBorders>
            <w:shd w:val="clear" w:color="auto" w:fill="auto"/>
            <w:noWrap/>
            <w:vAlign w:val="center"/>
            <w:hideMark/>
          </w:tcPr>
          <w:p w14:paraId="33B3D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316 684</w:t>
            </w:r>
          </w:p>
        </w:tc>
        <w:tc>
          <w:tcPr>
            <w:tcW w:w="1128" w:type="dxa"/>
            <w:tcBorders>
              <w:top w:val="nil"/>
              <w:left w:val="nil"/>
              <w:bottom w:val="single" w:sz="4" w:space="0" w:color="auto"/>
              <w:right w:val="single" w:sz="4" w:space="0" w:color="auto"/>
            </w:tcBorders>
            <w:shd w:val="clear" w:color="auto" w:fill="auto"/>
            <w:noWrap/>
            <w:vAlign w:val="center"/>
            <w:hideMark/>
          </w:tcPr>
          <w:p w14:paraId="1604F5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31756</w:t>
            </w:r>
          </w:p>
        </w:tc>
        <w:tc>
          <w:tcPr>
            <w:tcW w:w="1054" w:type="dxa"/>
            <w:tcBorders>
              <w:top w:val="nil"/>
              <w:left w:val="nil"/>
              <w:bottom w:val="single" w:sz="4" w:space="0" w:color="auto"/>
              <w:right w:val="single" w:sz="4" w:space="0" w:color="auto"/>
            </w:tcBorders>
            <w:shd w:val="clear" w:color="auto" w:fill="auto"/>
            <w:noWrap/>
            <w:vAlign w:val="center"/>
            <w:hideMark/>
          </w:tcPr>
          <w:p w14:paraId="574B5D7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3AB162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F6FA0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686936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1168</w:t>
            </w:r>
          </w:p>
        </w:tc>
        <w:tc>
          <w:tcPr>
            <w:tcW w:w="1370" w:type="dxa"/>
            <w:tcBorders>
              <w:top w:val="nil"/>
              <w:left w:val="nil"/>
              <w:bottom w:val="single" w:sz="4" w:space="0" w:color="auto"/>
              <w:right w:val="single" w:sz="4" w:space="0" w:color="auto"/>
            </w:tcBorders>
            <w:shd w:val="clear" w:color="auto" w:fill="auto"/>
            <w:noWrap/>
            <w:vAlign w:val="center"/>
            <w:hideMark/>
          </w:tcPr>
          <w:p w14:paraId="2749BE9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53223A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32E9D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5C3D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2DBA21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57D387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15 Viljandi Lasteaed Männimäe</w:t>
            </w:r>
          </w:p>
        </w:tc>
        <w:tc>
          <w:tcPr>
            <w:tcW w:w="1271" w:type="dxa"/>
            <w:tcBorders>
              <w:top w:val="nil"/>
              <w:left w:val="nil"/>
              <w:bottom w:val="single" w:sz="4" w:space="0" w:color="auto"/>
              <w:right w:val="single" w:sz="4" w:space="0" w:color="auto"/>
            </w:tcBorders>
            <w:shd w:val="clear" w:color="000000" w:fill="C0E6F5"/>
            <w:noWrap/>
            <w:vAlign w:val="center"/>
            <w:hideMark/>
          </w:tcPr>
          <w:p w14:paraId="3FED3C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1 366 207</w:t>
            </w:r>
          </w:p>
        </w:tc>
        <w:tc>
          <w:tcPr>
            <w:tcW w:w="1370" w:type="dxa"/>
            <w:tcBorders>
              <w:top w:val="nil"/>
              <w:left w:val="nil"/>
              <w:bottom w:val="single" w:sz="4" w:space="0" w:color="auto"/>
              <w:right w:val="single" w:sz="4" w:space="0" w:color="auto"/>
            </w:tcBorders>
            <w:shd w:val="clear" w:color="000000" w:fill="C0E6F5"/>
            <w:noWrap/>
            <w:vAlign w:val="center"/>
            <w:hideMark/>
          </w:tcPr>
          <w:p w14:paraId="0B3D78D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1 448 399</w:t>
            </w:r>
          </w:p>
        </w:tc>
        <w:tc>
          <w:tcPr>
            <w:tcW w:w="1352" w:type="dxa"/>
            <w:tcBorders>
              <w:top w:val="nil"/>
              <w:left w:val="nil"/>
              <w:bottom w:val="single" w:sz="4" w:space="0" w:color="auto"/>
              <w:right w:val="single" w:sz="4" w:space="0" w:color="auto"/>
            </w:tcBorders>
            <w:shd w:val="clear" w:color="000000" w:fill="C0E6F5"/>
            <w:noWrap/>
            <w:vAlign w:val="center"/>
            <w:hideMark/>
          </w:tcPr>
          <w:p w14:paraId="505188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1 436 357</w:t>
            </w:r>
          </w:p>
        </w:tc>
        <w:tc>
          <w:tcPr>
            <w:tcW w:w="1128" w:type="dxa"/>
            <w:tcBorders>
              <w:top w:val="nil"/>
              <w:left w:val="nil"/>
              <w:bottom w:val="single" w:sz="4" w:space="0" w:color="auto"/>
              <w:right w:val="single" w:sz="4" w:space="0" w:color="auto"/>
            </w:tcBorders>
            <w:shd w:val="clear" w:color="000000" w:fill="C0E6F5"/>
            <w:noWrap/>
            <w:vAlign w:val="center"/>
            <w:hideMark/>
          </w:tcPr>
          <w:p w14:paraId="62E3F4C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-12 042</w:t>
            </w:r>
          </w:p>
        </w:tc>
        <w:tc>
          <w:tcPr>
            <w:tcW w:w="1054" w:type="dxa"/>
            <w:tcBorders>
              <w:top w:val="nil"/>
              <w:left w:val="nil"/>
              <w:bottom w:val="single" w:sz="4" w:space="0" w:color="auto"/>
              <w:right w:val="single" w:sz="4" w:space="0" w:color="auto"/>
            </w:tcBorders>
            <w:shd w:val="clear" w:color="000000" w:fill="C0E6F5"/>
            <w:noWrap/>
            <w:vAlign w:val="center"/>
            <w:hideMark/>
          </w:tcPr>
          <w:p w14:paraId="5E32831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4FE3203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EE5D73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627E66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shd w:val="clear" w:color="auto" w:fill="auto"/>
            <w:noWrap/>
            <w:vAlign w:val="center"/>
            <w:hideMark/>
          </w:tcPr>
          <w:p w14:paraId="26217B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shd w:val="clear" w:color="auto" w:fill="auto"/>
            <w:noWrap/>
            <w:vAlign w:val="center"/>
            <w:hideMark/>
          </w:tcPr>
          <w:p w14:paraId="6D86D4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shd w:val="clear" w:color="auto" w:fill="auto"/>
            <w:noWrap/>
            <w:vAlign w:val="center"/>
            <w:hideMark/>
          </w:tcPr>
          <w:p w14:paraId="68A0E4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7F6E91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49368B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57327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7372B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1 032 264</w:t>
            </w:r>
          </w:p>
        </w:tc>
        <w:tc>
          <w:tcPr>
            <w:tcW w:w="1370" w:type="dxa"/>
            <w:tcBorders>
              <w:top w:val="nil"/>
              <w:left w:val="nil"/>
              <w:bottom w:val="single" w:sz="4" w:space="0" w:color="auto"/>
              <w:right w:val="single" w:sz="4" w:space="0" w:color="auto"/>
            </w:tcBorders>
            <w:shd w:val="clear" w:color="auto" w:fill="auto"/>
            <w:noWrap/>
            <w:vAlign w:val="center"/>
            <w:hideMark/>
          </w:tcPr>
          <w:p w14:paraId="2A7FA5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1 086 470</w:t>
            </w:r>
          </w:p>
        </w:tc>
        <w:tc>
          <w:tcPr>
            <w:tcW w:w="1352" w:type="dxa"/>
            <w:tcBorders>
              <w:top w:val="nil"/>
              <w:left w:val="nil"/>
              <w:bottom w:val="single" w:sz="4" w:space="0" w:color="auto"/>
              <w:right w:val="single" w:sz="4" w:space="0" w:color="auto"/>
            </w:tcBorders>
            <w:shd w:val="clear" w:color="auto" w:fill="auto"/>
            <w:noWrap/>
            <w:vAlign w:val="center"/>
            <w:hideMark/>
          </w:tcPr>
          <w:p w14:paraId="7DF839C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1 091 013</w:t>
            </w:r>
          </w:p>
        </w:tc>
        <w:tc>
          <w:tcPr>
            <w:tcW w:w="1128" w:type="dxa"/>
            <w:tcBorders>
              <w:top w:val="nil"/>
              <w:left w:val="nil"/>
              <w:bottom w:val="single" w:sz="4" w:space="0" w:color="auto"/>
              <w:right w:val="single" w:sz="4" w:space="0" w:color="auto"/>
            </w:tcBorders>
            <w:shd w:val="clear" w:color="auto" w:fill="auto"/>
            <w:noWrap/>
            <w:vAlign w:val="center"/>
            <w:hideMark/>
          </w:tcPr>
          <w:p w14:paraId="36CD62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4543</w:t>
            </w:r>
          </w:p>
        </w:tc>
        <w:tc>
          <w:tcPr>
            <w:tcW w:w="1054" w:type="dxa"/>
            <w:tcBorders>
              <w:top w:val="nil"/>
              <w:left w:val="nil"/>
              <w:bottom w:val="single" w:sz="4" w:space="0" w:color="auto"/>
              <w:right w:val="single" w:sz="4" w:space="0" w:color="auto"/>
            </w:tcBorders>
            <w:shd w:val="clear" w:color="auto" w:fill="auto"/>
            <w:noWrap/>
            <w:vAlign w:val="center"/>
            <w:hideMark/>
          </w:tcPr>
          <w:p w14:paraId="004225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D316B9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6241E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2AF1D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333 949</w:t>
            </w:r>
          </w:p>
        </w:tc>
        <w:tc>
          <w:tcPr>
            <w:tcW w:w="1370" w:type="dxa"/>
            <w:tcBorders>
              <w:top w:val="nil"/>
              <w:left w:val="nil"/>
              <w:bottom w:val="single" w:sz="4" w:space="0" w:color="auto"/>
              <w:right w:val="single" w:sz="4" w:space="0" w:color="auto"/>
            </w:tcBorders>
            <w:shd w:val="clear" w:color="auto" w:fill="auto"/>
            <w:noWrap/>
            <w:vAlign w:val="center"/>
            <w:hideMark/>
          </w:tcPr>
          <w:p w14:paraId="231C3C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361 879</w:t>
            </w:r>
          </w:p>
        </w:tc>
        <w:tc>
          <w:tcPr>
            <w:tcW w:w="1352" w:type="dxa"/>
            <w:tcBorders>
              <w:top w:val="nil"/>
              <w:left w:val="nil"/>
              <w:bottom w:val="single" w:sz="4" w:space="0" w:color="auto"/>
              <w:right w:val="single" w:sz="4" w:space="0" w:color="auto"/>
            </w:tcBorders>
            <w:shd w:val="clear" w:color="auto" w:fill="auto"/>
            <w:noWrap/>
            <w:vAlign w:val="center"/>
            <w:hideMark/>
          </w:tcPr>
          <w:p w14:paraId="0D4B7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345 294</w:t>
            </w:r>
          </w:p>
        </w:tc>
        <w:tc>
          <w:tcPr>
            <w:tcW w:w="1128" w:type="dxa"/>
            <w:tcBorders>
              <w:top w:val="nil"/>
              <w:left w:val="nil"/>
              <w:bottom w:val="single" w:sz="4" w:space="0" w:color="auto"/>
              <w:right w:val="single" w:sz="4" w:space="0" w:color="auto"/>
            </w:tcBorders>
            <w:shd w:val="clear" w:color="auto" w:fill="auto"/>
            <w:noWrap/>
            <w:vAlign w:val="center"/>
            <w:hideMark/>
          </w:tcPr>
          <w:p w14:paraId="228A33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-16585</w:t>
            </w:r>
          </w:p>
        </w:tc>
        <w:tc>
          <w:tcPr>
            <w:tcW w:w="1054" w:type="dxa"/>
            <w:tcBorders>
              <w:top w:val="nil"/>
              <w:left w:val="nil"/>
              <w:bottom w:val="single" w:sz="4" w:space="0" w:color="auto"/>
              <w:right w:val="single" w:sz="4" w:space="0" w:color="auto"/>
            </w:tcBorders>
            <w:shd w:val="clear" w:color="auto" w:fill="auto"/>
            <w:noWrap/>
            <w:vAlign w:val="center"/>
            <w:hideMark/>
          </w:tcPr>
          <w:p w14:paraId="2AE4F9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3853608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BFA2E1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7C804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w:t>
            </w:r>
          </w:p>
        </w:tc>
        <w:tc>
          <w:tcPr>
            <w:tcW w:w="1370" w:type="dxa"/>
            <w:tcBorders>
              <w:top w:val="nil"/>
              <w:left w:val="nil"/>
              <w:bottom w:val="single" w:sz="4" w:space="0" w:color="auto"/>
              <w:right w:val="single" w:sz="4" w:space="0" w:color="auto"/>
            </w:tcBorders>
            <w:shd w:val="clear" w:color="auto" w:fill="auto"/>
            <w:noWrap/>
            <w:vAlign w:val="center"/>
            <w:hideMark/>
          </w:tcPr>
          <w:p w14:paraId="3F690B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3BF13AE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06E3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85A68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975039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1AA740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16 Viljandi Kesklinna Lasteaed</w:t>
            </w:r>
          </w:p>
        </w:tc>
        <w:tc>
          <w:tcPr>
            <w:tcW w:w="1271" w:type="dxa"/>
            <w:tcBorders>
              <w:top w:val="nil"/>
              <w:left w:val="nil"/>
              <w:bottom w:val="single" w:sz="4" w:space="0" w:color="auto"/>
              <w:right w:val="single" w:sz="4" w:space="0" w:color="auto"/>
            </w:tcBorders>
            <w:shd w:val="clear" w:color="000000" w:fill="C0E6F5"/>
            <w:noWrap/>
            <w:vAlign w:val="center"/>
            <w:hideMark/>
          </w:tcPr>
          <w:p w14:paraId="333132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1 640 256</w:t>
            </w:r>
          </w:p>
        </w:tc>
        <w:tc>
          <w:tcPr>
            <w:tcW w:w="1370" w:type="dxa"/>
            <w:tcBorders>
              <w:top w:val="nil"/>
              <w:left w:val="nil"/>
              <w:bottom w:val="single" w:sz="4" w:space="0" w:color="auto"/>
              <w:right w:val="single" w:sz="4" w:space="0" w:color="auto"/>
            </w:tcBorders>
            <w:shd w:val="clear" w:color="000000" w:fill="C0E6F5"/>
            <w:noWrap/>
            <w:vAlign w:val="center"/>
            <w:hideMark/>
          </w:tcPr>
          <w:p w14:paraId="016038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1 744 011</w:t>
            </w:r>
          </w:p>
        </w:tc>
        <w:tc>
          <w:tcPr>
            <w:tcW w:w="1352" w:type="dxa"/>
            <w:tcBorders>
              <w:top w:val="nil"/>
              <w:left w:val="nil"/>
              <w:bottom w:val="single" w:sz="4" w:space="0" w:color="auto"/>
              <w:right w:val="single" w:sz="4" w:space="0" w:color="auto"/>
            </w:tcBorders>
            <w:shd w:val="clear" w:color="000000" w:fill="C0E6F5"/>
            <w:noWrap/>
            <w:vAlign w:val="center"/>
            <w:hideMark/>
          </w:tcPr>
          <w:p w14:paraId="636576F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1 802 214</w:t>
            </w:r>
          </w:p>
        </w:tc>
        <w:tc>
          <w:tcPr>
            <w:tcW w:w="1128" w:type="dxa"/>
            <w:tcBorders>
              <w:top w:val="nil"/>
              <w:left w:val="nil"/>
              <w:bottom w:val="single" w:sz="4" w:space="0" w:color="auto"/>
              <w:right w:val="single" w:sz="4" w:space="0" w:color="auto"/>
            </w:tcBorders>
            <w:shd w:val="clear" w:color="000000" w:fill="C0E6F5"/>
            <w:noWrap/>
            <w:vAlign w:val="center"/>
            <w:hideMark/>
          </w:tcPr>
          <w:p w14:paraId="4692FA5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58 203</w:t>
            </w:r>
          </w:p>
        </w:tc>
        <w:tc>
          <w:tcPr>
            <w:tcW w:w="1054" w:type="dxa"/>
            <w:tcBorders>
              <w:top w:val="nil"/>
              <w:left w:val="nil"/>
              <w:bottom w:val="single" w:sz="4" w:space="0" w:color="auto"/>
              <w:right w:val="single" w:sz="4" w:space="0" w:color="auto"/>
            </w:tcBorders>
            <w:shd w:val="clear" w:color="000000" w:fill="C0E6F5"/>
            <w:noWrap/>
            <w:vAlign w:val="center"/>
            <w:hideMark/>
          </w:tcPr>
          <w:p w14:paraId="0F99C7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5760C06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17FD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685CF1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shd w:val="clear" w:color="auto" w:fill="auto"/>
            <w:noWrap/>
            <w:vAlign w:val="center"/>
            <w:hideMark/>
          </w:tcPr>
          <w:p w14:paraId="50AE56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shd w:val="clear" w:color="auto" w:fill="auto"/>
            <w:noWrap/>
            <w:vAlign w:val="center"/>
            <w:hideMark/>
          </w:tcPr>
          <w:p w14:paraId="4B3E07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shd w:val="clear" w:color="auto" w:fill="auto"/>
            <w:noWrap/>
            <w:vAlign w:val="center"/>
            <w:hideMark/>
          </w:tcPr>
          <w:p w14:paraId="25A8F4E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DC7DC7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A1F664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5C30C9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16C69B0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1 268 026</w:t>
            </w:r>
          </w:p>
        </w:tc>
        <w:tc>
          <w:tcPr>
            <w:tcW w:w="1370" w:type="dxa"/>
            <w:tcBorders>
              <w:top w:val="nil"/>
              <w:left w:val="nil"/>
              <w:bottom w:val="single" w:sz="4" w:space="0" w:color="auto"/>
              <w:right w:val="single" w:sz="4" w:space="0" w:color="auto"/>
            </w:tcBorders>
            <w:shd w:val="clear" w:color="auto" w:fill="auto"/>
            <w:noWrap/>
            <w:vAlign w:val="center"/>
            <w:hideMark/>
          </w:tcPr>
          <w:p w14:paraId="5C3723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1 323 666</w:t>
            </w:r>
          </w:p>
        </w:tc>
        <w:tc>
          <w:tcPr>
            <w:tcW w:w="1352" w:type="dxa"/>
            <w:tcBorders>
              <w:top w:val="nil"/>
              <w:left w:val="nil"/>
              <w:bottom w:val="single" w:sz="4" w:space="0" w:color="auto"/>
              <w:right w:val="single" w:sz="4" w:space="0" w:color="auto"/>
            </w:tcBorders>
            <w:shd w:val="clear" w:color="auto" w:fill="auto"/>
            <w:noWrap/>
            <w:vAlign w:val="center"/>
            <w:hideMark/>
          </w:tcPr>
          <w:p w14:paraId="4A5147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1 349 965</w:t>
            </w:r>
          </w:p>
        </w:tc>
        <w:tc>
          <w:tcPr>
            <w:tcW w:w="1128" w:type="dxa"/>
            <w:tcBorders>
              <w:top w:val="nil"/>
              <w:left w:val="nil"/>
              <w:bottom w:val="single" w:sz="4" w:space="0" w:color="auto"/>
              <w:right w:val="single" w:sz="4" w:space="0" w:color="auto"/>
            </w:tcBorders>
            <w:shd w:val="clear" w:color="auto" w:fill="auto"/>
            <w:noWrap/>
            <w:vAlign w:val="center"/>
            <w:hideMark/>
          </w:tcPr>
          <w:p w14:paraId="2B371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26299</w:t>
            </w:r>
          </w:p>
        </w:tc>
        <w:tc>
          <w:tcPr>
            <w:tcW w:w="1054" w:type="dxa"/>
            <w:tcBorders>
              <w:top w:val="nil"/>
              <w:left w:val="nil"/>
              <w:bottom w:val="single" w:sz="4" w:space="0" w:color="auto"/>
              <w:right w:val="single" w:sz="4" w:space="0" w:color="auto"/>
            </w:tcBorders>
            <w:shd w:val="clear" w:color="auto" w:fill="auto"/>
            <w:noWrap/>
            <w:vAlign w:val="center"/>
            <w:hideMark/>
          </w:tcPr>
          <w:p w14:paraId="7C2D8A4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1E99BA0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1A324D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AC8C9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371 765</w:t>
            </w:r>
          </w:p>
        </w:tc>
        <w:tc>
          <w:tcPr>
            <w:tcW w:w="1370" w:type="dxa"/>
            <w:tcBorders>
              <w:top w:val="nil"/>
              <w:left w:val="nil"/>
              <w:bottom w:val="single" w:sz="4" w:space="0" w:color="auto"/>
              <w:right w:val="single" w:sz="4" w:space="0" w:color="auto"/>
            </w:tcBorders>
            <w:shd w:val="clear" w:color="auto" w:fill="auto"/>
            <w:noWrap/>
            <w:vAlign w:val="center"/>
            <w:hideMark/>
          </w:tcPr>
          <w:p w14:paraId="53D52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420 195</w:t>
            </w:r>
          </w:p>
        </w:tc>
        <w:tc>
          <w:tcPr>
            <w:tcW w:w="1352" w:type="dxa"/>
            <w:tcBorders>
              <w:top w:val="nil"/>
              <w:left w:val="nil"/>
              <w:bottom w:val="single" w:sz="4" w:space="0" w:color="auto"/>
              <w:right w:val="single" w:sz="4" w:space="0" w:color="auto"/>
            </w:tcBorders>
            <w:shd w:val="clear" w:color="auto" w:fill="auto"/>
            <w:noWrap/>
            <w:vAlign w:val="center"/>
            <w:hideMark/>
          </w:tcPr>
          <w:p w14:paraId="334419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452 099</w:t>
            </w:r>
          </w:p>
        </w:tc>
        <w:tc>
          <w:tcPr>
            <w:tcW w:w="1128" w:type="dxa"/>
            <w:tcBorders>
              <w:top w:val="nil"/>
              <w:left w:val="nil"/>
              <w:bottom w:val="single" w:sz="4" w:space="0" w:color="auto"/>
              <w:right w:val="single" w:sz="4" w:space="0" w:color="auto"/>
            </w:tcBorders>
            <w:shd w:val="clear" w:color="auto" w:fill="auto"/>
            <w:noWrap/>
            <w:vAlign w:val="center"/>
            <w:hideMark/>
          </w:tcPr>
          <w:p w14:paraId="56918D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31904</w:t>
            </w:r>
          </w:p>
        </w:tc>
        <w:tc>
          <w:tcPr>
            <w:tcW w:w="1054" w:type="dxa"/>
            <w:tcBorders>
              <w:top w:val="nil"/>
              <w:left w:val="nil"/>
              <w:bottom w:val="single" w:sz="4" w:space="0" w:color="auto"/>
              <w:right w:val="single" w:sz="4" w:space="0" w:color="auto"/>
            </w:tcBorders>
            <w:shd w:val="clear" w:color="auto" w:fill="auto"/>
            <w:noWrap/>
            <w:vAlign w:val="center"/>
            <w:hideMark/>
          </w:tcPr>
          <w:p w14:paraId="28FD75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27CBFF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A839D5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6385F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370" w:type="dxa"/>
            <w:tcBorders>
              <w:top w:val="nil"/>
              <w:left w:val="nil"/>
              <w:bottom w:val="single" w:sz="4" w:space="0" w:color="auto"/>
              <w:right w:val="single" w:sz="4" w:space="0" w:color="auto"/>
            </w:tcBorders>
            <w:shd w:val="clear" w:color="auto" w:fill="auto"/>
            <w:noWrap/>
            <w:vAlign w:val="center"/>
            <w:hideMark/>
          </w:tcPr>
          <w:p w14:paraId="6BB8BC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291D1E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D245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548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16C0C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22945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20 Viljandi Kaare Kool</w:t>
            </w:r>
          </w:p>
        </w:tc>
        <w:tc>
          <w:tcPr>
            <w:tcW w:w="1271" w:type="dxa"/>
            <w:tcBorders>
              <w:top w:val="nil"/>
              <w:left w:val="nil"/>
              <w:bottom w:val="single" w:sz="4" w:space="0" w:color="auto"/>
              <w:right w:val="single" w:sz="4" w:space="0" w:color="auto"/>
            </w:tcBorders>
            <w:shd w:val="clear" w:color="000000" w:fill="C0E6F5"/>
            <w:noWrap/>
            <w:vAlign w:val="center"/>
            <w:hideMark/>
          </w:tcPr>
          <w:p w14:paraId="41A211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1 440 398</w:t>
            </w:r>
          </w:p>
        </w:tc>
        <w:tc>
          <w:tcPr>
            <w:tcW w:w="1370" w:type="dxa"/>
            <w:tcBorders>
              <w:top w:val="nil"/>
              <w:left w:val="nil"/>
              <w:bottom w:val="single" w:sz="4" w:space="0" w:color="auto"/>
              <w:right w:val="single" w:sz="4" w:space="0" w:color="auto"/>
            </w:tcBorders>
            <w:shd w:val="clear" w:color="000000" w:fill="C0E6F5"/>
            <w:noWrap/>
            <w:vAlign w:val="center"/>
            <w:hideMark/>
          </w:tcPr>
          <w:p w14:paraId="01935A7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1 507 676</w:t>
            </w:r>
          </w:p>
        </w:tc>
        <w:tc>
          <w:tcPr>
            <w:tcW w:w="1352" w:type="dxa"/>
            <w:tcBorders>
              <w:top w:val="nil"/>
              <w:left w:val="nil"/>
              <w:bottom w:val="single" w:sz="4" w:space="0" w:color="auto"/>
              <w:right w:val="single" w:sz="4" w:space="0" w:color="auto"/>
            </w:tcBorders>
            <w:shd w:val="clear" w:color="000000" w:fill="C0E6F5"/>
            <w:noWrap/>
            <w:vAlign w:val="center"/>
            <w:hideMark/>
          </w:tcPr>
          <w:p w14:paraId="0D018C2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1 520 882</w:t>
            </w:r>
          </w:p>
        </w:tc>
        <w:tc>
          <w:tcPr>
            <w:tcW w:w="1128" w:type="dxa"/>
            <w:tcBorders>
              <w:top w:val="nil"/>
              <w:left w:val="nil"/>
              <w:bottom w:val="single" w:sz="4" w:space="0" w:color="auto"/>
              <w:right w:val="single" w:sz="4" w:space="0" w:color="auto"/>
            </w:tcBorders>
            <w:shd w:val="clear" w:color="000000" w:fill="C0E6F5"/>
            <w:noWrap/>
            <w:vAlign w:val="center"/>
            <w:hideMark/>
          </w:tcPr>
          <w:p w14:paraId="0F6970C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13 206</w:t>
            </w:r>
          </w:p>
        </w:tc>
        <w:tc>
          <w:tcPr>
            <w:tcW w:w="1054" w:type="dxa"/>
            <w:tcBorders>
              <w:top w:val="nil"/>
              <w:left w:val="nil"/>
              <w:bottom w:val="single" w:sz="4" w:space="0" w:color="auto"/>
              <w:right w:val="single" w:sz="4" w:space="0" w:color="auto"/>
            </w:tcBorders>
            <w:shd w:val="clear" w:color="000000" w:fill="C0E6F5"/>
            <w:noWrap/>
            <w:vAlign w:val="center"/>
            <w:hideMark/>
          </w:tcPr>
          <w:p w14:paraId="5B178C3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23963F6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9355BE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2F12ED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36060</w:t>
            </w:r>
          </w:p>
        </w:tc>
        <w:tc>
          <w:tcPr>
            <w:tcW w:w="1370" w:type="dxa"/>
            <w:tcBorders>
              <w:top w:val="nil"/>
              <w:left w:val="nil"/>
              <w:bottom w:val="single" w:sz="4" w:space="0" w:color="auto"/>
              <w:right w:val="single" w:sz="4" w:space="0" w:color="auto"/>
            </w:tcBorders>
            <w:shd w:val="clear" w:color="auto" w:fill="auto"/>
            <w:noWrap/>
            <w:vAlign w:val="center"/>
            <w:hideMark/>
          </w:tcPr>
          <w:p w14:paraId="0437DA3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shd w:val="clear" w:color="auto" w:fill="auto"/>
            <w:noWrap/>
            <w:vAlign w:val="center"/>
            <w:hideMark/>
          </w:tcPr>
          <w:p w14:paraId="6DBBF0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128" w:type="dxa"/>
            <w:tcBorders>
              <w:top w:val="nil"/>
              <w:left w:val="nil"/>
              <w:bottom w:val="single" w:sz="4" w:space="0" w:color="auto"/>
              <w:right w:val="single" w:sz="4" w:space="0" w:color="auto"/>
            </w:tcBorders>
            <w:shd w:val="clear" w:color="auto" w:fill="auto"/>
            <w:noWrap/>
            <w:vAlign w:val="center"/>
            <w:hideMark/>
          </w:tcPr>
          <w:p w14:paraId="5E04AF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140</w:t>
            </w:r>
          </w:p>
        </w:tc>
        <w:tc>
          <w:tcPr>
            <w:tcW w:w="1054" w:type="dxa"/>
            <w:tcBorders>
              <w:top w:val="nil"/>
              <w:left w:val="nil"/>
              <w:bottom w:val="single" w:sz="4" w:space="0" w:color="auto"/>
              <w:right w:val="single" w:sz="4" w:space="0" w:color="auto"/>
            </w:tcBorders>
            <w:shd w:val="clear" w:color="auto" w:fill="auto"/>
            <w:noWrap/>
            <w:vAlign w:val="center"/>
            <w:hideMark/>
          </w:tcPr>
          <w:p w14:paraId="74C779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233%</w:t>
            </w:r>
          </w:p>
        </w:tc>
      </w:tr>
      <w:tr w:rsidR="00A902C2" w:rsidRPr="00A902C2" w14:paraId="3EC22BA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60AE9B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BB5247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1 081 528</w:t>
            </w:r>
          </w:p>
        </w:tc>
        <w:tc>
          <w:tcPr>
            <w:tcW w:w="1370" w:type="dxa"/>
            <w:tcBorders>
              <w:top w:val="nil"/>
              <w:left w:val="nil"/>
              <w:bottom w:val="single" w:sz="4" w:space="0" w:color="auto"/>
              <w:right w:val="single" w:sz="4" w:space="0" w:color="auto"/>
            </w:tcBorders>
            <w:shd w:val="clear" w:color="auto" w:fill="auto"/>
            <w:noWrap/>
            <w:vAlign w:val="center"/>
            <w:hideMark/>
          </w:tcPr>
          <w:p w14:paraId="6F45B7C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1 166 959</w:t>
            </w:r>
          </w:p>
        </w:tc>
        <w:tc>
          <w:tcPr>
            <w:tcW w:w="1352" w:type="dxa"/>
            <w:tcBorders>
              <w:top w:val="nil"/>
              <w:left w:val="nil"/>
              <w:bottom w:val="single" w:sz="4" w:space="0" w:color="auto"/>
              <w:right w:val="single" w:sz="4" w:space="0" w:color="auto"/>
            </w:tcBorders>
            <w:shd w:val="clear" w:color="auto" w:fill="auto"/>
            <w:noWrap/>
            <w:vAlign w:val="center"/>
            <w:hideMark/>
          </w:tcPr>
          <w:p w14:paraId="60A874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1 244 434</w:t>
            </w:r>
          </w:p>
        </w:tc>
        <w:tc>
          <w:tcPr>
            <w:tcW w:w="1128" w:type="dxa"/>
            <w:tcBorders>
              <w:top w:val="nil"/>
              <w:left w:val="nil"/>
              <w:bottom w:val="single" w:sz="4" w:space="0" w:color="auto"/>
              <w:right w:val="single" w:sz="4" w:space="0" w:color="auto"/>
            </w:tcBorders>
            <w:shd w:val="clear" w:color="auto" w:fill="auto"/>
            <w:noWrap/>
            <w:vAlign w:val="center"/>
            <w:hideMark/>
          </w:tcPr>
          <w:p w14:paraId="3999CE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77475</w:t>
            </w:r>
          </w:p>
        </w:tc>
        <w:tc>
          <w:tcPr>
            <w:tcW w:w="1054" w:type="dxa"/>
            <w:tcBorders>
              <w:top w:val="nil"/>
              <w:left w:val="nil"/>
              <w:bottom w:val="single" w:sz="4" w:space="0" w:color="auto"/>
              <w:right w:val="single" w:sz="4" w:space="0" w:color="auto"/>
            </w:tcBorders>
            <w:shd w:val="clear" w:color="auto" w:fill="auto"/>
            <w:noWrap/>
            <w:vAlign w:val="center"/>
            <w:hideMark/>
          </w:tcPr>
          <w:p w14:paraId="5CA19A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D45B88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A1080A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62547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322 810</w:t>
            </w:r>
          </w:p>
        </w:tc>
        <w:tc>
          <w:tcPr>
            <w:tcW w:w="1370" w:type="dxa"/>
            <w:tcBorders>
              <w:top w:val="nil"/>
              <w:left w:val="nil"/>
              <w:bottom w:val="single" w:sz="4" w:space="0" w:color="auto"/>
              <w:right w:val="single" w:sz="4" w:space="0" w:color="auto"/>
            </w:tcBorders>
            <w:shd w:val="clear" w:color="auto" w:fill="auto"/>
            <w:noWrap/>
            <w:vAlign w:val="center"/>
            <w:hideMark/>
          </w:tcPr>
          <w:p w14:paraId="7F3DDDC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340 657</w:t>
            </w:r>
          </w:p>
        </w:tc>
        <w:tc>
          <w:tcPr>
            <w:tcW w:w="1352" w:type="dxa"/>
            <w:tcBorders>
              <w:top w:val="nil"/>
              <w:left w:val="nil"/>
              <w:bottom w:val="single" w:sz="4" w:space="0" w:color="auto"/>
              <w:right w:val="single" w:sz="4" w:space="0" w:color="auto"/>
            </w:tcBorders>
            <w:shd w:val="clear" w:color="auto" w:fill="auto"/>
            <w:noWrap/>
            <w:vAlign w:val="center"/>
            <w:hideMark/>
          </w:tcPr>
          <w:p w14:paraId="0372C7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276 248</w:t>
            </w:r>
          </w:p>
        </w:tc>
        <w:tc>
          <w:tcPr>
            <w:tcW w:w="1128" w:type="dxa"/>
            <w:tcBorders>
              <w:top w:val="nil"/>
              <w:left w:val="nil"/>
              <w:bottom w:val="single" w:sz="4" w:space="0" w:color="auto"/>
              <w:right w:val="single" w:sz="4" w:space="0" w:color="auto"/>
            </w:tcBorders>
            <w:shd w:val="clear" w:color="auto" w:fill="auto"/>
            <w:noWrap/>
            <w:vAlign w:val="bottom"/>
            <w:hideMark/>
          </w:tcPr>
          <w:p w14:paraId="655D7FF3" w14:textId="77777777" w:rsidR="00A902C2" w:rsidRPr="00A902C2" w:rsidRDefault="00A902C2" w:rsidP="00A902C2">
            <w:pPr>
              <w:jc w:val="left"/>
              <w:rPr>
                <w:rFonts w:ascii="Calibri" w:eastAsia="Times New Roman" w:hAnsi="Calibri" w:cs="Calibri"/>
                <w:color w:val="000000"/>
                <w:lang w:eastAsia="et-EE"/>
              </w:rPr>
            </w:pPr>
            <w:r w:rsidRPr="00A902C2">
              <w:rPr>
                <w:rFonts w:ascii="Calibri" w:eastAsia="Times New Roman" w:hAnsi="Calibri" w:cs="Calibri"/>
                <w:color w:val="000000"/>
                <w:lang w:eastAsia="et-EE"/>
              </w:rPr>
              <w:t> </w:t>
            </w:r>
          </w:p>
        </w:tc>
        <w:tc>
          <w:tcPr>
            <w:tcW w:w="1054" w:type="dxa"/>
            <w:tcBorders>
              <w:top w:val="nil"/>
              <w:left w:val="nil"/>
              <w:bottom w:val="single" w:sz="4" w:space="0" w:color="auto"/>
              <w:right w:val="single" w:sz="4" w:space="0" w:color="auto"/>
            </w:tcBorders>
            <w:shd w:val="clear" w:color="auto" w:fill="auto"/>
            <w:noWrap/>
            <w:vAlign w:val="center"/>
            <w:hideMark/>
          </w:tcPr>
          <w:p w14:paraId="4F027B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w:t>
            </w:r>
          </w:p>
        </w:tc>
      </w:tr>
      <w:tr w:rsidR="00A902C2" w:rsidRPr="00A902C2" w14:paraId="6B543180"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6C4C1C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26 Viljandi Spordikool</w:t>
            </w:r>
          </w:p>
        </w:tc>
        <w:tc>
          <w:tcPr>
            <w:tcW w:w="1271" w:type="dxa"/>
            <w:tcBorders>
              <w:top w:val="nil"/>
              <w:left w:val="nil"/>
              <w:bottom w:val="single" w:sz="4" w:space="0" w:color="auto"/>
              <w:right w:val="single" w:sz="4" w:space="0" w:color="auto"/>
            </w:tcBorders>
            <w:shd w:val="clear" w:color="000000" w:fill="C0E6F5"/>
            <w:noWrap/>
            <w:vAlign w:val="center"/>
            <w:hideMark/>
          </w:tcPr>
          <w:p w14:paraId="254B96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968 596</w:t>
            </w:r>
          </w:p>
        </w:tc>
        <w:tc>
          <w:tcPr>
            <w:tcW w:w="1370" w:type="dxa"/>
            <w:tcBorders>
              <w:top w:val="nil"/>
              <w:left w:val="nil"/>
              <w:bottom w:val="single" w:sz="4" w:space="0" w:color="auto"/>
              <w:right w:val="single" w:sz="4" w:space="0" w:color="auto"/>
            </w:tcBorders>
            <w:shd w:val="clear" w:color="000000" w:fill="C0E6F5"/>
            <w:noWrap/>
            <w:vAlign w:val="center"/>
            <w:hideMark/>
          </w:tcPr>
          <w:p w14:paraId="5FCB8D3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908 896</w:t>
            </w:r>
          </w:p>
        </w:tc>
        <w:tc>
          <w:tcPr>
            <w:tcW w:w="1352" w:type="dxa"/>
            <w:tcBorders>
              <w:top w:val="nil"/>
              <w:left w:val="nil"/>
              <w:bottom w:val="single" w:sz="4" w:space="0" w:color="auto"/>
              <w:right w:val="single" w:sz="4" w:space="0" w:color="auto"/>
            </w:tcBorders>
            <w:shd w:val="clear" w:color="000000" w:fill="C0E6F5"/>
            <w:noWrap/>
            <w:vAlign w:val="center"/>
            <w:hideMark/>
          </w:tcPr>
          <w:p w14:paraId="1EF4476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909 026</w:t>
            </w:r>
          </w:p>
        </w:tc>
        <w:tc>
          <w:tcPr>
            <w:tcW w:w="1128" w:type="dxa"/>
            <w:tcBorders>
              <w:top w:val="nil"/>
              <w:left w:val="nil"/>
              <w:bottom w:val="single" w:sz="4" w:space="0" w:color="auto"/>
              <w:right w:val="single" w:sz="4" w:space="0" w:color="auto"/>
            </w:tcBorders>
            <w:shd w:val="clear" w:color="000000" w:fill="C0E6F5"/>
            <w:noWrap/>
            <w:vAlign w:val="center"/>
            <w:hideMark/>
          </w:tcPr>
          <w:p w14:paraId="1C64E4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130</w:t>
            </w:r>
          </w:p>
        </w:tc>
        <w:tc>
          <w:tcPr>
            <w:tcW w:w="1054" w:type="dxa"/>
            <w:tcBorders>
              <w:top w:val="nil"/>
              <w:left w:val="nil"/>
              <w:bottom w:val="single" w:sz="4" w:space="0" w:color="auto"/>
              <w:right w:val="single" w:sz="4" w:space="0" w:color="auto"/>
            </w:tcBorders>
            <w:shd w:val="clear" w:color="000000" w:fill="C0E6F5"/>
            <w:noWrap/>
            <w:vAlign w:val="center"/>
            <w:hideMark/>
          </w:tcPr>
          <w:p w14:paraId="658CF3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6D9D8E1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7FBF32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37AC48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6774C9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52" w:type="dxa"/>
            <w:tcBorders>
              <w:top w:val="nil"/>
              <w:left w:val="nil"/>
              <w:bottom w:val="single" w:sz="4" w:space="0" w:color="auto"/>
              <w:right w:val="single" w:sz="4" w:space="0" w:color="auto"/>
            </w:tcBorders>
            <w:shd w:val="clear" w:color="auto" w:fill="auto"/>
            <w:noWrap/>
            <w:vAlign w:val="center"/>
            <w:hideMark/>
          </w:tcPr>
          <w:p w14:paraId="066478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128" w:type="dxa"/>
            <w:tcBorders>
              <w:top w:val="nil"/>
              <w:left w:val="nil"/>
              <w:bottom w:val="single" w:sz="4" w:space="0" w:color="auto"/>
              <w:right w:val="single" w:sz="4" w:space="0" w:color="auto"/>
            </w:tcBorders>
            <w:shd w:val="clear" w:color="auto" w:fill="auto"/>
            <w:noWrap/>
            <w:vAlign w:val="center"/>
            <w:hideMark/>
          </w:tcPr>
          <w:p w14:paraId="577EA0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FEB36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2E8D4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0621E1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F294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773 836</w:t>
            </w:r>
          </w:p>
        </w:tc>
        <w:tc>
          <w:tcPr>
            <w:tcW w:w="1370" w:type="dxa"/>
            <w:tcBorders>
              <w:top w:val="nil"/>
              <w:left w:val="nil"/>
              <w:bottom w:val="single" w:sz="4" w:space="0" w:color="auto"/>
              <w:right w:val="single" w:sz="4" w:space="0" w:color="auto"/>
            </w:tcBorders>
            <w:shd w:val="clear" w:color="auto" w:fill="auto"/>
            <w:noWrap/>
            <w:vAlign w:val="center"/>
            <w:hideMark/>
          </w:tcPr>
          <w:p w14:paraId="4DD5D3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774 661</w:t>
            </w:r>
          </w:p>
        </w:tc>
        <w:tc>
          <w:tcPr>
            <w:tcW w:w="1352" w:type="dxa"/>
            <w:tcBorders>
              <w:top w:val="nil"/>
              <w:left w:val="nil"/>
              <w:bottom w:val="single" w:sz="4" w:space="0" w:color="auto"/>
              <w:right w:val="single" w:sz="4" w:space="0" w:color="auto"/>
            </w:tcBorders>
            <w:shd w:val="clear" w:color="auto" w:fill="auto"/>
            <w:noWrap/>
            <w:vAlign w:val="center"/>
            <w:hideMark/>
          </w:tcPr>
          <w:p w14:paraId="1F0DF7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776 160</w:t>
            </w:r>
          </w:p>
        </w:tc>
        <w:tc>
          <w:tcPr>
            <w:tcW w:w="1128" w:type="dxa"/>
            <w:tcBorders>
              <w:top w:val="nil"/>
              <w:left w:val="nil"/>
              <w:bottom w:val="single" w:sz="4" w:space="0" w:color="auto"/>
              <w:right w:val="single" w:sz="4" w:space="0" w:color="auto"/>
            </w:tcBorders>
            <w:shd w:val="clear" w:color="auto" w:fill="auto"/>
            <w:noWrap/>
            <w:vAlign w:val="center"/>
            <w:hideMark/>
          </w:tcPr>
          <w:p w14:paraId="75D643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1499</w:t>
            </w:r>
          </w:p>
        </w:tc>
        <w:tc>
          <w:tcPr>
            <w:tcW w:w="1054" w:type="dxa"/>
            <w:tcBorders>
              <w:top w:val="nil"/>
              <w:left w:val="nil"/>
              <w:bottom w:val="single" w:sz="4" w:space="0" w:color="auto"/>
              <w:right w:val="single" w:sz="4" w:space="0" w:color="auto"/>
            </w:tcBorders>
            <w:shd w:val="clear" w:color="auto" w:fill="auto"/>
            <w:noWrap/>
            <w:vAlign w:val="center"/>
            <w:hideMark/>
          </w:tcPr>
          <w:p w14:paraId="37E4CA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4399A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7EF9D5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E73C8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193 677</w:t>
            </w:r>
          </w:p>
        </w:tc>
        <w:tc>
          <w:tcPr>
            <w:tcW w:w="1370" w:type="dxa"/>
            <w:tcBorders>
              <w:top w:val="nil"/>
              <w:left w:val="nil"/>
              <w:bottom w:val="single" w:sz="4" w:space="0" w:color="auto"/>
              <w:right w:val="single" w:sz="4" w:space="0" w:color="auto"/>
            </w:tcBorders>
            <w:shd w:val="clear" w:color="auto" w:fill="auto"/>
            <w:noWrap/>
            <w:vAlign w:val="center"/>
            <w:hideMark/>
          </w:tcPr>
          <w:p w14:paraId="1AD92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134 139</w:t>
            </w:r>
          </w:p>
        </w:tc>
        <w:tc>
          <w:tcPr>
            <w:tcW w:w="1352" w:type="dxa"/>
            <w:tcBorders>
              <w:top w:val="nil"/>
              <w:left w:val="nil"/>
              <w:bottom w:val="single" w:sz="4" w:space="0" w:color="auto"/>
              <w:right w:val="single" w:sz="4" w:space="0" w:color="auto"/>
            </w:tcBorders>
            <w:shd w:val="clear" w:color="auto" w:fill="auto"/>
            <w:noWrap/>
            <w:vAlign w:val="center"/>
            <w:hideMark/>
          </w:tcPr>
          <w:p w14:paraId="16E3FD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132 770</w:t>
            </w:r>
          </w:p>
        </w:tc>
        <w:tc>
          <w:tcPr>
            <w:tcW w:w="1128" w:type="dxa"/>
            <w:tcBorders>
              <w:top w:val="nil"/>
              <w:left w:val="nil"/>
              <w:bottom w:val="single" w:sz="4" w:space="0" w:color="auto"/>
              <w:right w:val="single" w:sz="4" w:space="0" w:color="auto"/>
            </w:tcBorders>
            <w:shd w:val="clear" w:color="auto" w:fill="auto"/>
            <w:noWrap/>
            <w:vAlign w:val="center"/>
            <w:hideMark/>
          </w:tcPr>
          <w:p w14:paraId="4370E8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-1369</w:t>
            </w:r>
          </w:p>
        </w:tc>
        <w:tc>
          <w:tcPr>
            <w:tcW w:w="1054" w:type="dxa"/>
            <w:tcBorders>
              <w:top w:val="nil"/>
              <w:left w:val="nil"/>
              <w:bottom w:val="single" w:sz="4" w:space="0" w:color="auto"/>
              <w:right w:val="single" w:sz="4" w:space="0" w:color="auto"/>
            </w:tcBorders>
            <w:shd w:val="clear" w:color="auto" w:fill="auto"/>
            <w:noWrap/>
            <w:vAlign w:val="center"/>
            <w:hideMark/>
          </w:tcPr>
          <w:p w14:paraId="5D84B5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26F8C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769F4E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06E62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1 083</w:t>
            </w:r>
          </w:p>
        </w:tc>
        <w:tc>
          <w:tcPr>
            <w:tcW w:w="1370" w:type="dxa"/>
            <w:tcBorders>
              <w:top w:val="nil"/>
              <w:left w:val="nil"/>
              <w:bottom w:val="single" w:sz="4" w:space="0" w:color="auto"/>
              <w:right w:val="single" w:sz="4" w:space="0" w:color="auto"/>
            </w:tcBorders>
            <w:shd w:val="clear" w:color="auto" w:fill="auto"/>
            <w:noWrap/>
            <w:vAlign w:val="center"/>
            <w:hideMark/>
          </w:tcPr>
          <w:p w14:paraId="472BFD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DAB7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6A1E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7C19BA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4AEF72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C22391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27 Viljandi Kunstikool</w:t>
            </w:r>
          </w:p>
        </w:tc>
        <w:tc>
          <w:tcPr>
            <w:tcW w:w="1271" w:type="dxa"/>
            <w:tcBorders>
              <w:top w:val="nil"/>
              <w:left w:val="nil"/>
              <w:bottom w:val="single" w:sz="4" w:space="0" w:color="auto"/>
              <w:right w:val="single" w:sz="4" w:space="0" w:color="auto"/>
            </w:tcBorders>
            <w:shd w:val="clear" w:color="000000" w:fill="C0E6F5"/>
            <w:noWrap/>
            <w:vAlign w:val="center"/>
            <w:hideMark/>
          </w:tcPr>
          <w:p w14:paraId="37F40E0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266 296</w:t>
            </w:r>
          </w:p>
        </w:tc>
        <w:tc>
          <w:tcPr>
            <w:tcW w:w="1370" w:type="dxa"/>
            <w:tcBorders>
              <w:top w:val="nil"/>
              <w:left w:val="nil"/>
              <w:bottom w:val="single" w:sz="4" w:space="0" w:color="auto"/>
              <w:right w:val="single" w:sz="4" w:space="0" w:color="auto"/>
            </w:tcBorders>
            <w:shd w:val="clear" w:color="000000" w:fill="C0E6F5"/>
            <w:noWrap/>
            <w:vAlign w:val="center"/>
            <w:hideMark/>
          </w:tcPr>
          <w:p w14:paraId="28CC078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267 088</w:t>
            </w:r>
          </w:p>
        </w:tc>
        <w:tc>
          <w:tcPr>
            <w:tcW w:w="1352" w:type="dxa"/>
            <w:tcBorders>
              <w:top w:val="nil"/>
              <w:left w:val="nil"/>
              <w:bottom w:val="single" w:sz="4" w:space="0" w:color="auto"/>
              <w:right w:val="single" w:sz="4" w:space="0" w:color="auto"/>
            </w:tcBorders>
            <w:shd w:val="clear" w:color="000000" w:fill="C0E6F5"/>
            <w:noWrap/>
            <w:vAlign w:val="center"/>
            <w:hideMark/>
          </w:tcPr>
          <w:p w14:paraId="3648A0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269 909</w:t>
            </w:r>
          </w:p>
        </w:tc>
        <w:tc>
          <w:tcPr>
            <w:tcW w:w="1128" w:type="dxa"/>
            <w:tcBorders>
              <w:top w:val="nil"/>
              <w:left w:val="nil"/>
              <w:bottom w:val="single" w:sz="4" w:space="0" w:color="auto"/>
              <w:right w:val="single" w:sz="4" w:space="0" w:color="auto"/>
            </w:tcBorders>
            <w:shd w:val="clear" w:color="000000" w:fill="C0E6F5"/>
            <w:noWrap/>
            <w:vAlign w:val="center"/>
            <w:hideMark/>
          </w:tcPr>
          <w:p w14:paraId="1B37AC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2 821</w:t>
            </w:r>
          </w:p>
        </w:tc>
        <w:tc>
          <w:tcPr>
            <w:tcW w:w="1054" w:type="dxa"/>
            <w:tcBorders>
              <w:top w:val="nil"/>
              <w:left w:val="nil"/>
              <w:bottom w:val="single" w:sz="4" w:space="0" w:color="auto"/>
              <w:right w:val="single" w:sz="4" w:space="0" w:color="auto"/>
            </w:tcBorders>
            <w:shd w:val="clear" w:color="000000" w:fill="C0E6F5"/>
            <w:noWrap/>
            <w:vAlign w:val="center"/>
            <w:hideMark/>
          </w:tcPr>
          <w:p w14:paraId="41CF9C6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ADD93F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4D4D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B9734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shd w:val="clear" w:color="auto" w:fill="auto"/>
            <w:noWrap/>
            <w:vAlign w:val="center"/>
            <w:hideMark/>
          </w:tcPr>
          <w:p w14:paraId="02C4365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shd w:val="clear" w:color="auto" w:fill="auto"/>
            <w:noWrap/>
            <w:vAlign w:val="center"/>
            <w:hideMark/>
          </w:tcPr>
          <w:p w14:paraId="3C644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shd w:val="clear" w:color="auto" w:fill="auto"/>
            <w:noWrap/>
            <w:vAlign w:val="center"/>
            <w:hideMark/>
          </w:tcPr>
          <w:p w14:paraId="6EAA3B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3B466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3BCA46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181A2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154F5D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166 994</w:t>
            </w:r>
          </w:p>
        </w:tc>
        <w:tc>
          <w:tcPr>
            <w:tcW w:w="1370" w:type="dxa"/>
            <w:tcBorders>
              <w:top w:val="nil"/>
              <w:left w:val="nil"/>
              <w:bottom w:val="single" w:sz="4" w:space="0" w:color="auto"/>
              <w:right w:val="single" w:sz="4" w:space="0" w:color="auto"/>
            </w:tcBorders>
            <w:shd w:val="clear" w:color="auto" w:fill="auto"/>
            <w:noWrap/>
            <w:vAlign w:val="center"/>
            <w:hideMark/>
          </w:tcPr>
          <w:p w14:paraId="20D323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183 761</w:t>
            </w:r>
          </w:p>
        </w:tc>
        <w:tc>
          <w:tcPr>
            <w:tcW w:w="1352" w:type="dxa"/>
            <w:tcBorders>
              <w:top w:val="nil"/>
              <w:left w:val="nil"/>
              <w:bottom w:val="single" w:sz="4" w:space="0" w:color="auto"/>
              <w:right w:val="single" w:sz="4" w:space="0" w:color="auto"/>
            </w:tcBorders>
            <w:shd w:val="clear" w:color="auto" w:fill="auto"/>
            <w:noWrap/>
            <w:vAlign w:val="center"/>
            <w:hideMark/>
          </w:tcPr>
          <w:p w14:paraId="5F0B1C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181 256</w:t>
            </w:r>
          </w:p>
        </w:tc>
        <w:tc>
          <w:tcPr>
            <w:tcW w:w="1128" w:type="dxa"/>
            <w:tcBorders>
              <w:top w:val="nil"/>
              <w:left w:val="nil"/>
              <w:bottom w:val="single" w:sz="4" w:space="0" w:color="auto"/>
              <w:right w:val="single" w:sz="4" w:space="0" w:color="auto"/>
            </w:tcBorders>
            <w:shd w:val="clear" w:color="auto" w:fill="auto"/>
            <w:noWrap/>
            <w:vAlign w:val="center"/>
            <w:hideMark/>
          </w:tcPr>
          <w:p w14:paraId="48531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-2505</w:t>
            </w:r>
          </w:p>
        </w:tc>
        <w:tc>
          <w:tcPr>
            <w:tcW w:w="1054" w:type="dxa"/>
            <w:tcBorders>
              <w:top w:val="nil"/>
              <w:left w:val="nil"/>
              <w:bottom w:val="single" w:sz="4" w:space="0" w:color="auto"/>
              <w:right w:val="single" w:sz="4" w:space="0" w:color="auto"/>
            </w:tcBorders>
            <w:shd w:val="clear" w:color="auto" w:fill="auto"/>
            <w:noWrap/>
            <w:vAlign w:val="center"/>
            <w:hideMark/>
          </w:tcPr>
          <w:p w14:paraId="376AB5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43F4A1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6FBC14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4333CE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99 375</w:t>
            </w:r>
          </w:p>
        </w:tc>
        <w:tc>
          <w:tcPr>
            <w:tcW w:w="1370" w:type="dxa"/>
            <w:tcBorders>
              <w:top w:val="nil"/>
              <w:left w:val="nil"/>
              <w:bottom w:val="single" w:sz="4" w:space="0" w:color="auto"/>
              <w:right w:val="single" w:sz="4" w:space="0" w:color="auto"/>
            </w:tcBorders>
            <w:shd w:val="clear" w:color="auto" w:fill="auto"/>
            <w:noWrap/>
            <w:vAlign w:val="center"/>
            <w:hideMark/>
          </w:tcPr>
          <w:p w14:paraId="3594B6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83 277</w:t>
            </w:r>
          </w:p>
        </w:tc>
        <w:tc>
          <w:tcPr>
            <w:tcW w:w="1352" w:type="dxa"/>
            <w:tcBorders>
              <w:top w:val="nil"/>
              <w:left w:val="nil"/>
              <w:bottom w:val="single" w:sz="4" w:space="0" w:color="auto"/>
              <w:right w:val="single" w:sz="4" w:space="0" w:color="auto"/>
            </w:tcBorders>
            <w:shd w:val="clear" w:color="auto" w:fill="auto"/>
            <w:noWrap/>
            <w:vAlign w:val="center"/>
            <w:hideMark/>
          </w:tcPr>
          <w:p w14:paraId="252942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88 603</w:t>
            </w:r>
          </w:p>
        </w:tc>
        <w:tc>
          <w:tcPr>
            <w:tcW w:w="1128" w:type="dxa"/>
            <w:tcBorders>
              <w:top w:val="nil"/>
              <w:left w:val="nil"/>
              <w:bottom w:val="single" w:sz="4" w:space="0" w:color="auto"/>
              <w:right w:val="single" w:sz="4" w:space="0" w:color="auto"/>
            </w:tcBorders>
            <w:shd w:val="clear" w:color="auto" w:fill="auto"/>
            <w:noWrap/>
            <w:vAlign w:val="center"/>
            <w:hideMark/>
          </w:tcPr>
          <w:p w14:paraId="3ADFB2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5326</w:t>
            </w:r>
          </w:p>
        </w:tc>
        <w:tc>
          <w:tcPr>
            <w:tcW w:w="1054" w:type="dxa"/>
            <w:tcBorders>
              <w:top w:val="nil"/>
              <w:left w:val="nil"/>
              <w:bottom w:val="single" w:sz="4" w:space="0" w:color="auto"/>
              <w:right w:val="single" w:sz="4" w:space="0" w:color="auto"/>
            </w:tcBorders>
            <w:shd w:val="clear" w:color="auto" w:fill="auto"/>
            <w:noWrap/>
            <w:vAlign w:val="center"/>
            <w:hideMark/>
          </w:tcPr>
          <w:p w14:paraId="32E0C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w:t>
            </w:r>
          </w:p>
        </w:tc>
      </w:tr>
      <w:tr w:rsidR="00A902C2" w:rsidRPr="00A902C2" w14:paraId="426A262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B09BD8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FB7C8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-123</w:t>
            </w:r>
          </w:p>
        </w:tc>
        <w:tc>
          <w:tcPr>
            <w:tcW w:w="1370" w:type="dxa"/>
            <w:tcBorders>
              <w:top w:val="nil"/>
              <w:left w:val="nil"/>
              <w:bottom w:val="single" w:sz="4" w:space="0" w:color="auto"/>
              <w:right w:val="single" w:sz="4" w:space="0" w:color="auto"/>
            </w:tcBorders>
            <w:shd w:val="clear" w:color="auto" w:fill="auto"/>
            <w:noWrap/>
            <w:vAlign w:val="center"/>
            <w:hideMark/>
          </w:tcPr>
          <w:p w14:paraId="4890807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A9C6B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DDAE8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21609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CEE2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D45E80D"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28 Viljandi Muusikakool</w:t>
            </w:r>
          </w:p>
        </w:tc>
        <w:tc>
          <w:tcPr>
            <w:tcW w:w="1271" w:type="dxa"/>
            <w:tcBorders>
              <w:top w:val="nil"/>
              <w:left w:val="nil"/>
              <w:bottom w:val="single" w:sz="4" w:space="0" w:color="auto"/>
              <w:right w:val="single" w:sz="4" w:space="0" w:color="auto"/>
            </w:tcBorders>
            <w:shd w:val="clear" w:color="000000" w:fill="C0E6F5"/>
            <w:noWrap/>
            <w:vAlign w:val="center"/>
            <w:hideMark/>
          </w:tcPr>
          <w:p w14:paraId="7DE424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678 726</w:t>
            </w:r>
          </w:p>
        </w:tc>
        <w:tc>
          <w:tcPr>
            <w:tcW w:w="1370" w:type="dxa"/>
            <w:tcBorders>
              <w:top w:val="nil"/>
              <w:left w:val="nil"/>
              <w:bottom w:val="single" w:sz="4" w:space="0" w:color="auto"/>
              <w:right w:val="single" w:sz="4" w:space="0" w:color="auto"/>
            </w:tcBorders>
            <w:shd w:val="clear" w:color="000000" w:fill="C0E6F5"/>
            <w:noWrap/>
            <w:vAlign w:val="center"/>
            <w:hideMark/>
          </w:tcPr>
          <w:p w14:paraId="345FA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765 830</w:t>
            </w:r>
          </w:p>
        </w:tc>
        <w:tc>
          <w:tcPr>
            <w:tcW w:w="1352" w:type="dxa"/>
            <w:tcBorders>
              <w:top w:val="nil"/>
              <w:left w:val="nil"/>
              <w:bottom w:val="single" w:sz="4" w:space="0" w:color="auto"/>
              <w:right w:val="single" w:sz="4" w:space="0" w:color="auto"/>
            </w:tcBorders>
            <w:shd w:val="clear" w:color="000000" w:fill="C0E6F5"/>
            <w:noWrap/>
            <w:vAlign w:val="center"/>
            <w:hideMark/>
          </w:tcPr>
          <w:p w14:paraId="55AFB03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743 128</w:t>
            </w:r>
          </w:p>
        </w:tc>
        <w:tc>
          <w:tcPr>
            <w:tcW w:w="1128" w:type="dxa"/>
            <w:tcBorders>
              <w:top w:val="nil"/>
              <w:left w:val="nil"/>
              <w:bottom w:val="single" w:sz="4" w:space="0" w:color="auto"/>
              <w:right w:val="single" w:sz="4" w:space="0" w:color="auto"/>
            </w:tcBorders>
            <w:shd w:val="clear" w:color="000000" w:fill="C0E6F5"/>
            <w:noWrap/>
            <w:vAlign w:val="center"/>
            <w:hideMark/>
          </w:tcPr>
          <w:p w14:paraId="500931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-22 702</w:t>
            </w:r>
          </w:p>
        </w:tc>
        <w:tc>
          <w:tcPr>
            <w:tcW w:w="1054" w:type="dxa"/>
            <w:tcBorders>
              <w:top w:val="nil"/>
              <w:left w:val="nil"/>
              <w:bottom w:val="single" w:sz="4" w:space="0" w:color="auto"/>
              <w:right w:val="single" w:sz="4" w:space="0" w:color="auto"/>
            </w:tcBorders>
            <w:shd w:val="clear" w:color="000000" w:fill="C0E6F5"/>
            <w:noWrap/>
            <w:vAlign w:val="center"/>
            <w:hideMark/>
          </w:tcPr>
          <w:p w14:paraId="0BC2F2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618CC1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C78C8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30B84A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852</w:t>
            </w:r>
          </w:p>
        </w:tc>
        <w:tc>
          <w:tcPr>
            <w:tcW w:w="1370" w:type="dxa"/>
            <w:tcBorders>
              <w:top w:val="nil"/>
              <w:left w:val="nil"/>
              <w:bottom w:val="single" w:sz="4" w:space="0" w:color="auto"/>
              <w:right w:val="single" w:sz="4" w:space="0" w:color="auto"/>
            </w:tcBorders>
            <w:shd w:val="clear" w:color="auto" w:fill="auto"/>
            <w:noWrap/>
            <w:vAlign w:val="center"/>
            <w:hideMark/>
          </w:tcPr>
          <w:p w14:paraId="291E4B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984</w:t>
            </w:r>
          </w:p>
        </w:tc>
        <w:tc>
          <w:tcPr>
            <w:tcW w:w="1352" w:type="dxa"/>
            <w:tcBorders>
              <w:top w:val="nil"/>
              <w:left w:val="nil"/>
              <w:bottom w:val="single" w:sz="4" w:space="0" w:color="auto"/>
              <w:right w:val="single" w:sz="4" w:space="0" w:color="auto"/>
            </w:tcBorders>
            <w:shd w:val="clear" w:color="auto" w:fill="auto"/>
            <w:noWrap/>
            <w:vAlign w:val="center"/>
            <w:hideMark/>
          </w:tcPr>
          <w:p w14:paraId="0A4411B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980</w:t>
            </w:r>
          </w:p>
        </w:tc>
        <w:tc>
          <w:tcPr>
            <w:tcW w:w="1128" w:type="dxa"/>
            <w:tcBorders>
              <w:top w:val="nil"/>
              <w:left w:val="nil"/>
              <w:bottom w:val="single" w:sz="4" w:space="0" w:color="auto"/>
              <w:right w:val="single" w:sz="4" w:space="0" w:color="auto"/>
            </w:tcBorders>
            <w:shd w:val="clear" w:color="auto" w:fill="auto"/>
            <w:noWrap/>
            <w:vAlign w:val="center"/>
            <w:hideMark/>
          </w:tcPr>
          <w:p w14:paraId="7068A8F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c>
          <w:tcPr>
            <w:tcW w:w="1054" w:type="dxa"/>
            <w:tcBorders>
              <w:top w:val="nil"/>
              <w:left w:val="nil"/>
              <w:bottom w:val="single" w:sz="4" w:space="0" w:color="auto"/>
              <w:right w:val="single" w:sz="4" w:space="0" w:color="auto"/>
            </w:tcBorders>
            <w:shd w:val="clear" w:color="auto" w:fill="auto"/>
            <w:noWrap/>
            <w:vAlign w:val="center"/>
            <w:hideMark/>
          </w:tcPr>
          <w:p w14:paraId="7A2705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91521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05B9D3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15AA82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552 244</w:t>
            </w:r>
          </w:p>
        </w:tc>
        <w:tc>
          <w:tcPr>
            <w:tcW w:w="1370" w:type="dxa"/>
            <w:tcBorders>
              <w:top w:val="nil"/>
              <w:left w:val="nil"/>
              <w:bottom w:val="single" w:sz="4" w:space="0" w:color="auto"/>
              <w:right w:val="single" w:sz="4" w:space="0" w:color="auto"/>
            </w:tcBorders>
            <w:shd w:val="clear" w:color="auto" w:fill="auto"/>
            <w:noWrap/>
            <w:vAlign w:val="center"/>
            <w:hideMark/>
          </w:tcPr>
          <w:p w14:paraId="495D1B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639 962</w:t>
            </w:r>
          </w:p>
        </w:tc>
        <w:tc>
          <w:tcPr>
            <w:tcW w:w="1352" w:type="dxa"/>
            <w:tcBorders>
              <w:top w:val="nil"/>
              <w:left w:val="nil"/>
              <w:bottom w:val="single" w:sz="4" w:space="0" w:color="auto"/>
              <w:right w:val="single" w:sz="4" w:space="0" w:color="auto"/>
            </w:tcBorders>
            <w:shd w:val="clear" w:color="auto" w:fill="auto"/>
            <w:noWrap/>
            <w:vAlign w:val="center"/>
            <w:hideMark/>
          </w:tcPr>
          <w:p w14:paraId="13EA58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632 140</w:t>
            </w:r>
          </w:p>
        </w:tc>
        <w:tc>
          <w:tcPr>
            <w:tcW w:w="1128" w:type="dxa"/>
            <w:tcBorders>
              <w:top w:val="nil"/>
              <w:left w:val="nil"/>
              <w:bottom w:val="single" w:sz="4" w:space="0" w:color="auto"/>
              <w:right w:val="single" w:sz="4" w:space="0" w:color="auto"/>
            </w:tcBorders>
            <w:shd w:val="clear" w:color="auto" w:fill="auto"/>
            <w:noWrap/>
            <w:vAlign w:val="center"/>
            <w:hideMark/>
          </w:tcPr>
          <w:p w14:paraId="205CF3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-7822</w:t>
            </w:r>
          </w:p>
        </w:tc>
        <w:tc>
          <w:tcPr>
            <w:tcW w:w="1054" w:type="dxa"/>
            <w:tcBorders>
              <w:top w:val="nil"/>
              <w:left w:val="nil"/>
              <w:bottom w:val="single" w:sz="4" w:space="0" w:color="auto"/>
              <w:right w:val="single" w:sz="4" w:space="0" w:color="auto"/>
            </w:tcBorders>
            <w:shd w:val="clear" w:color="auto" w:fill="auto"/>
            <w:noWrap/>
            <w:vAlign w:val="center"/>
            <w:hideMark/>
          </w:tcPr>
          <w:p w14:paraId="28ECF5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2708BFB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307D66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EB86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126 783</w:t>
            </w:r>
          </w:p>
        </w:tc>
        <w:tc>
          <w:tcPr>
            <w:tcW w:w="1370" w:type="dxa"/>
            <w:tcBorders>
              <w:top w:val="nil"/>
              <w:left w:val="nil"/>
              <w:bottom w:val="single" w:sz="4" w:space="0" w:color="auto"/>
              <w:right w:val="single" w:sz="4" w:space="0" w:color="auto"/>
            </w:tcBorders>
            <w:shd w:val="clear" w:color="auto" w:fill="auto"/>
            <w:noWrap/>
            <w:vAlign w:val="center"/>
            <w:hideMark/>
          </w:tcPr>
          <w:p w14:paraId="3298DD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124 884</w:t>
            </w:r>
          </w:p>
        </w:tc>
        <w:tc>
          <w:tcPr>
            <w:tcW w:w="1352" w:type="dxa"/>
            <w:tcBorders>
              <w:top w:val="nil"/>
              <w:left w:val="nil"/>
              <w:bottom w:val="single" w:sz="4" w:space="0" w:color="auto"/>
              <w:right w:val="single" w:sz="4" w:space="0" w:color="auto"/>
            </w:tcBorders>
            <w:shd w:val="clear" w:color="auto" w:fill="auto"/>
            <w:noWrap/>
            <w:vAlign w:val="center"/>
            <w:hideMark/>
          </w:tcPr>
          <w:p w14:paraId="2D7D52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110 008</w:t>
            </w:r>
          </w:p>
        </w:tc>
        <w:tc>
          <w:tcPr>
            <w:tcW w:w="1128" w:type="dxa"/>
            <w:tcBorders>
              <w:top w:val="nil"/>
              <w:left w:val="nil"/>
              <w:bottom w:val="single" w:sz="4" w:space="0" w:color="auto"/>
              <w:right w:val="single" w:sz="4" w:space="0" w:color="auto"/>
            </w:tcBorders>
            <w:shd w:val="clear" w:color="auto" w:fill="auto"/>
            <w:noWrap/>
            <w:vAlign w:val="center"/>
            <w:hideMark/>
          </w:tcPr>
          <w:p w14:paraId="3BDF30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-14876</w:t>
            </w:r>
          </w:p>
        </w:tc>
        <w:tc>
          <w:tcPr>
            <w:tcW w:w="1054" w:type="dxa"/>
            <w:tcBorders>
              <w:top w:val="nil"/>
              <w:left w:val="nil"/>
              <w:bottom w:val="single" w:sz="4" w:space="0" w:color="auto"/>
              <w:right w:val="single" w:sz="4" w:space="0" w:color="auto"/>
            </w:tcBorders>
            <w:shd w:val="clear" w:color="auto" w:fill="auto"/>
            <w:noWrap/>
            <w:vAlign w:val="center"/>
            <w:hideMark/>
          </w:tcPr>
          <w:p w14:paraId="7C5D6C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0F0D2F6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5AFB8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1132E7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-1153</w:t>
            </w:r>
          </w:p>
        </w:tc>
        <w:tc>
          <w:tcPr>
            <w:tcW w:w="1370" w:type="dxa"/>
            <w:tcBorders>
              <w:top w:val="nil"/>
              <w:left w:val="nil"/>
              <w:bottom w:val="single" w:sz="4" w:space="0" w:color="auto"/>
              <w:right w:val="single" w:sz="4" w:space="0" w:color="auto"/>
            </w:tcBorders>
            <w:shd w:val="clear" w:color="auto" w:fill="auto"/>
            <w:noWrap/>
            <w:vAlign w:val="center"/>
            <w:hideMark/>
          </w:tcPr>
          <w:p w14:paraId="68D91A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BE701F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8426C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75B27A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1E6AB1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7E02DF4"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29 Viljandi Huvikool</w:t>
            </w:r>
          </w:p>
        </w:tc>
        <w:tc>
          <w:tcPr>
            <w:tcW w:w="1271" w:type="dxa"/>
            <w:tcBorders>
              <w:top w:val="nil"/>
              <w:left w:val="nil"/>
              <w:bottom w:val="single" w:sz="4" w:space="0" w:color="auto"/>
              <w:right w:val="single" w:sz="4" w:space="0" w:color="auto"/>
            </w:tcBorders>
            <w:shd w:val="clear" w:color="000000" w:fill="C0E6F5"/>
            <w:noWrap/>
            <w:vAlign w:val="center"/>
            <w:hideMark/>
          </w:tcPr>
          <w:p w14:paraId="3E4FB19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335 867</w:t>
            </w:r>
          </w:p>
        </w:tc>
        <w:tc>
          <w:tcPr>
            <w:tcW w:w="1370" w:type="dxa"/>
            <w:tcBorders>
              <w:top w:val="nil"/>
              <w:left w:val="nil"/>
              <w:bottom w:val="single" w:sz="4" w:space="0" w:color="auto"/>
              <w:right w:val="single" w:sz="4" w:space="0" w:color="auto"/>
            </w:tcBorders>
            <w:shd w:val="clear" w:color="000000" w:fill="C0E6F5"/>
            <w:noWrap/>
            <w:vAlign w:val="center"/>
            <w:hideMark/>
          </w:tcPr>
          <w:p w14:paraId="125C164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390 057</w:t>
            </w:r>
          </w:p>
        </w:tc>
        <w:tc>
          <w:tcPr>
            <w:tcW w:w="1352" w:type="dxa"/>
            <w:tcBorders>
              <w:top w:val="nil"/>
              <w:left w:val="nil"/>
              <w:bottom w:val="single" w:sz="4" w:space="0" w:color="auto"/>
              <w:right w:val="single" w:sz="4" w:space="0" w:color="auto"/>
            </w:tcBorders>
            <w:shd w:val="clear" w:color="000000" w:fill="C0E6F5"/>
            <w:noWrap/>
            <w:vAlign w:val="center"/>
            <w:hideMark/>
          </w:tcPr>
          <w:p w14:paraId="71CEFB9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382 527</w:t>
            </w:r>
          </w:p>
        </w:tc>
        <w:tc>
          <w:tcPr>
            <w:tcW w:w="1128" w:type="dxa"/>
            <w:tcBorders>
              <w:top w:val="nil"/>
              <w:left w:val="nil"/>
              <w:bottom w:val="single" w:sz="4" w:space="0" w:color="auto"/>
              <w:right w:val="single" w:sz="4" w:space="0" w:color="auto"/>
            </w:tcBorders>
            <w:shd w:val="clear" w:color="000000" w:fill="C0E6F5"/>
            <w:noWrap/>
            <w:vAlign w:val="center"/>
            <w:hideMark/>
          </w:tcPr>
          <w:p w14:paraId="2C96448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-7 530</w:t>
            </w:r>
          </w:p>
        </w:tc>
        <w:tc>
          <w:tcPr>
            <w:tcW w:w="1054" w:type="dxa"/>
            <w:tcBorders>
              <w:top w:val="nil"/>
              <w:left w:val="nil"/>
              <w:bottom w:val="single" w:sz="4" w:space="0" w:color="auto"/>
              <w:right w:val="single" w:sz="4" w:space="0" w:color="auto"/>
            </w:tcBorders>
            <w:shd w:val="clear" w:color="000000" w:fill="C0E6F5"/>
            <w:noWrap/>
            <w:vAlign w:val="center"/>
            <w:hideMark/>
          </w:tcPr>
          <w:p w14:paraId="1BD0520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D27CCC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93F143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3F80B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w:t>
            </w:r>
          </w:p>
        </w:tc>
        <w:tc>
          <w:tcPr>
            <w:tcW w:w="1370" w:type="dxa"/>
            <w:tcBorders>
              <w:top w:val="nil"/>
              <w:left w:val="nil"/>
              <w:bottom w:val="single" w:sz="4" w:space="0" w:color="auto"/>
              <w:right w:val="single" w:sz="4" w:space="0" w:color="auto"/>
            </w:tcBorders>
            <w:shd w:val="clear" w:color="auto" w:fill="auto"/>
            <w:noWrap/>
            <w:vAlign w:val="center"/>
            <w:hideMark/>
          </w:tcPr>
          <w:p w14:paraId="0DCDCA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shd w:val="clear" w:color="auto" w:fill="auto"/>
            <w:noWrap/>
            <w:vAlign w:val="center"/>
            <w:hideMark/>
          </w:tcPr>
          <w:p w14:paraId="2ADD2D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shd w:val="clear" w:color="auto" w:fill="auto"/>
            <w:noWrap/>
            <w:vAlign w:val="center"/>
            <w:hideMark/>
          </w:tcPr>
          <w:p w14:paraId="0217C0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054" w:type="dxa"/>
            <w:tcBorders>
              <w:top w:val="nil"/>
              <w:left w:val="nil"/>
              <w:bottom w:val="single" w:sz="4" w:space="0" w:color="auto"/>
              <w:right w:val="single" w:sz="4" w:space="0" w:color="auto"/>
            </w:tcBorders>
            <w:shd w:val="clear" w:color="auto" w:fill="auto"/>
            <w:noWrap/>
            <w:vAlign w:val="center"/>
            <w:hideMark/>
          </w:tcPr>
          <w:p w14:paraId="644DF1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r>
      <w:tr w:rsidR="00A902C2" w:rsidRPr="00A902C2" w14:paraId="2819D8F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AE837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9A231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235 351</w:t>
            </w:r>
          </w:p>
        </w:tc>
        <w:tc>
          <w:tcPr>
            <w:tcW w:w="1370" w:type="dxa"/>
            <w:tcBorders>
              <w:top w:val="nil"/>
              <w:left w:val="nil"/>
              <w:bottom w:val="single" w:sz="4" w:space="0" w:color="auto"/>
              <w:right w:val="single" w:sz="4" w:space="0" w:color="auto"/>
            </w:tcBorders>
            <w:shd w:val="clear" w:color="auto" w:fill="auto"/>
            <w:noWrap/>
            <w:vAlign w:val="center"/>
            <w:hideMark/>
          </w:tcPr>
          <w:p w14:paraId="3E6409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280 860</w:t>
            </w:r>
          </w:p>
        </w:tc>
        <w:tc>
          <w:tcPr>
            <w:tcW w:w="1352" w:type="dxa"/>
            <w:tcBorders>
              <w:top w:val="nil"/>
              <w:left w:val="nil"/>
              <w:bottom w:val="single" w:sz="4" w:space="0" w:color="auto"/>
              <w:right w:val="single" w:sz="4" w:space="0" w:color="auto"/>
            </w:tcBorders>
            <w:shd w:val="clear" w:color="auto" w:fill="auto"/>
            <w:noWrap/>
            <w:vAlign w:val="center"/>
            <w:hideMark/>
          </w:tcPr>
          <w:p w14:paraId="1EC1F1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280 855</w:t>
            </w:r>
          </w:p>
        </w:tc>
        <w:tc>
          <w:tcPr>
            <w:tcW w:w="1128" w:type="dxa"/>
            <w:tcBorders>
              <w:top w:val="nil"/>
              <w:left w:val="nil"/>
              <w:bottom w:val="single" w:sz="4" w:space="0" w:color="auto"/>
              <w:right w:val="single" w:sz="4" w:space="0" w:color="auto"/>
            </w:tcBorders>
            <w:shd w:val="clear" w:color="auto" w:fill="auto"/>
            <w:noWrap/>
            <w:vAlign w:val="center"/>
            <w:hideMark/>
          </w:tcPr>
          <w:p w14:paraId="1155AF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c>
          <w:tcPr>
            <w:tcW w:w="1054" w:type="dxa"/>
            <w:tcBorders>
              <w:top w:val="nil"/>
              <w:left w:val="nil"/>
              <w:bottom w:val="single" w:sz="4" w:space="0" w:color="auto"/>
              <w:right w:val="single" w:sz="4" w:space="0" w:color="auto"/>
            </w:tcBorders>
            <w:shd w:val="clear" w:color="auto" w:fill="auto"/>
            <w:noWrap/>
            <w:vAlign w:val="center"/>
            <w:hideMark/>
          </w:tcPr>
          <w:p w14:paraId="1F3750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0A4E6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2A42D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F5F53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100 130</w:t>
            </w:r>
          </w:p>
        </w:tc>
        <w:tc>
          <w:tcPr>
            <w:tcW w:w="1370" w:type="dxa"/>
            <w:tcBorders>
              <w:top w:val="nil"/>
              <w:left w:val="nil"/>
              <w:bottom w:val="single" w:sz="4" w:space="0" w:color="auto"/>
              <w:right w:val="single" w:sz="4" w:space="0" w:color="auto"/>
            </w:tcBorders>
            <w:shd w:val="clear" w:color="auto" w:fill="auto"/>
            <w:noWrap/>
            <w:vAlign w:val="center"/>
            <w:hideMark/>
          </w:tcPr>
          <w:p w14:paraId="37165B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108 997</w:t>
            </w:r>
          </w:p>
        </w:tc>
        <w:tc>
          <w:tcPr>
            <w:tcW w:w="1352" w:type="dxa"/>
            <w:tcBorders>
              <w:top w:val="nil"/>
              <w:left w:val="nil"/>
              <w:bottom w:val="single" w:sz="4" w:space="0" w:color="auto"/>
              <w:right w:val="single" w:sz="4" w:space="0" w:color="auto"/>
            </w:tcBorders>
            <w:shd w:val="clear" w:color="auto" w:fill="auto"/>
            <w:noWrap/>
            <w:vAlign w:val="center"/>
            <w:hideMark/>
          </w:tcPr>
          <w:p w14:paraId="6FB80B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101 372</w:t>
            </w:r>
          </w:p>
        </w:tc>
        <w:tc>
          <w:tcPr>
            <w:tcW w:w="1128" w:type="dxa"/>
            <w:tcBorders>
              <w:top w:val="nil"/>
              <w:left w:val="nil"/>
              <w:bottom w:val="single" w:sz="4" w:space="0" w:color="auto"/>
              <w:right w:val="single" w:sz="4" w:space="0" w:color="auto"/>
            </w:tcBorders>
            <w:shd w:val="clear" w:color="auto" w:fill="auto"/>
            <w:noWrap/>
            <w:vAlign w:val="center"/>
            <w:hideMark/>
          </w:tcPr>
          <w:p w14:paraId="02AD92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-7625</w:t>
            </w:r>
          </w:p>
        </w:tc>
        <w:tc>
          <w:tcPr>
            <w:tcW w:w="1054" w:type="dxa"/>
            <w:tcBorders>
              <w:top w:val="nil"/>
              <w:left w:val="nil"/>
              <w:bottom w:val="single" w:sz="4" w:space="0" w:color="auto"/>
              <w:right w:val="single" w:sz="4" w:space="0" w:color="auto"/>
            </w:tcBorders>
            <w:shd w:val="clear" w:color="auto" w:fill="auto"/>
            <w:noWrap/>
            <w:vAlign w:val="center"/>
            <w:hideMark/>
          </w:tcPr>
          <w:p w14:paraId="57E1F1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09727E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06F100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FC696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70" w:type="dxa"/>
            <w:tcBorders>
              <w:top w:val="nil"/>
              <w:left w:val="nil"/>
              <w:bottom w:val="single" w:sz="4" w:space="0" w:color="auto"/>
              <w:right w:val="single" w:sz="4" w:space="0" w:color="auto"/>
            </w:tcBorders>
            <w:shd w:val="clear" w:color="auto" w:fill="auto"/>
            <w:noWrap/>
            <w:vAlign w:val="center"/>
            <w:hideMark/>
          </w:tcPr>
          <w:p w14:paraId="7075D7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3CB69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D8A03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2C813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CAA2A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1E2EF2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30 Viljandi Täiskasvanute Gümnaasium</w:t>
            </w:r>
          </w:p>
        </w:tc>
        <w:tc>
          <w:tcPr>
            <w:tcW w:w="1271" w:type="dxa"/>
            <w:tcBorders>
              <w:top w:val="nil"/>
              <w:left w:val="nil"/>
              <w:bottom w:val="single" w:sz="4" w:space="0" w:color="auto"/>
              <w:right w:val="single" w:sz="4" w:space="0" w:color="auto"/>
            </w:tcBorders>
            <w:shd w:val="clear" w:color="000000" w:fill="C0E6F5"/>
            <w:noWrap/>
            <w:vAlign w:val="center"/>
            <w:hideMark/>
          </w:tcPr>
          <w:p w14:paraId="59FEBA3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717 216</w:t>
            </w:r>
          </w:p>
        </w:tc>
        <w:tc>
          <w:tcPr>
            <w:tcW w:w="1370" w:type="dxa"/>
            <w:tcBorders>
              <w:top w:val="nil"/>
              <w:left w:val="nil"/>
              <w:bottom w:val="single" w:sz="4" w:space="0" w:color="auto"/>
              <w:right w:val="single" w:sz="4" w:space="0" w:color="auto"/>
            </w:tcBorders>
            <w:shd w:val="clear" w:color="000000" w:fill="C0E6F5"/>
            <w:noWrap/>
            <w:vAlign w:val="center"/>
            <w:hideMark/>
          </w:tcPr>
          <w:p w14:paraId="1C3B79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352" w:type="dxa"/>
            <w:tcBorders>
              <w:top w:val="nil"/>
              <w:left w:val="nil"/>
              <w:bottom w:val="single" w:sz="4" w:space="0" w:color="auto"/>
              <w:right w:val="single" w:sz="4" w:space="0" w:color="auto"/>
            </w:tcBorders>
            <w:shd w:val="clear" w:color="000000" w:fill="C0E6F5"/>
            <w:noWrap/>
            <w:vAlign w:val="center"/>
            <w:hideMark/>
          </w:tcPr>
          <w:p w14:paraId="30B788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BF159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054" w:type="dxa"/>
            <w:tcBorders>
              <w:top w:val="nil"/>
              <w:left w:val="nil"/>
              <w:bottom w:val="single" w:sz="4" w:space="0" w:color="auto"/>
              <w:right w:val="single" w:sz="4" w:space="0" w:color="auto"/>
            </w:tcBorders>
            <w:shd w:val="clear" w:color="000000" w:fill="C0E6F5"/>
            <w:noWrap/>
            <w:vAlign w:val="center"/>
            <w:hideMark/>
          </w:tcPr>
          <w:p w14:paraId="4501AF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w:t>
            </w:r>
          </w:p>
        </w:tc>
      </w:tr>
      <w:tr w:rsidR="00A902C2" w:rsidRPr="00A902C2" w14:paraId="4CDB7AC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3662E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5C7C6A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70" w:type="dxa"/>
            <w:tcBorders>
              <w:top w:val="nil"/>
              <w:left w:val="nil"/>
              <w:bottom w:val="single" w:sz="4" w:space="0" w:color="auto"/>
              <w:right w:val="single" w:sz="4" w:space="0" w:color="auto"/>
            </w:tcBorders>
            <w:shd w:val="clear" w:color="auto" w:fill="auto"/>
            <w:noWrap/>
            <w:vAlign w:val="center"/>
            <w:hideMark/>
          </w:tcPr>
          <w:p w14:paraId="2C03B2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352" w:type="dxa"/>
            <w:tcBorders>
              <w:top w:val="nil"/>
              <w:left w:val="nil"/>
              <w:bottom w:val="single" w:sz="4" w:space="0" w:color="auto"/>
              <w:right w:val="single" w:sz="4" w:space="0" w:color="auto"/>
            </w:tcBorders>
            <w:shd w:val="clear" w:color="auto" w:fill="auto"/>
            <w:noWrap/>
            <w:vAlign w:val="center"/>
            <w:hideMark/>
          </w:tcPr>
          <w:p w14:paraId="24DCD4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6D79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054" w:type="dxa"/>
            <w:tcBorders>
              <w:top w:val="nil"/>
              <w:left w:val="nil"/>
              <w:bottom w:val="single" w:sz="4" w:space="0" w:color="auto"/>
              <w:right w:val="single" w:sz="4" w:space="0" w:color="auto"/>
            </w:tcBorders>
            <w:shd w:val="clear" w:color="auto" w:fill="auto"/>
            <w:noWrap/>
            <w:vAlign w:val="center"/>
            <w:hideMark/>
          </w:tcPr>
          <w:p w14:paraId="58FBB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262F73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B030AD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EC320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676 944</w:t>
            </w:r>
          </w:p>
        </w:tc>
        <w:tc>
          <w:tcPr>
            <w:tcW w:w="1370" w:type="dxa"/>
            <w:tcBorders>
              <w:top w:val="nil"/>
              <w:left w:val="nil"/>
              <w:bottom w:val="single" w:sz="4" w:space="0" w:color="auto"/>
              <w:right w:val="single" w:sz="4" w:space="0" w:color="auto"/>
            </w:tcBorders>
            <w:shd w:val="clear" w:color="auto" w:fill="auto"/>
            <w:noWrap/>
            <w:vAlign w:val="center"/>
            <w:hideMark/>
          </w:tcPr>
          <w:p w14:paraId="7EB97B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476 410</w:t>
            </w:r>
          </w:p>
        </w:tc>
        <w:tc>
          <w:tcPr>
            <w:tcW w:w="1352" w:type="dxa"/>
            <w:tcBorders>
              <w:top w:val="nil"/>
              <w:left w:val="nil"/>
              <w:bottom w:val="single" w:sz="4" w:space="0" w:color="auto"/>
              <w:right w:val="single" w:sz="4" w:space="0" w:color="auto"/>
            </w:tcBorders>
            <w:shd w:val="clear" w:color="auto" w:fill="auto"/>
            <w:noWrap/>
            <w:vAlign w:val="center"/>
            <w:hideMark/>
          </w:tcPr>
          <w:p w14:paraId="2CC339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87D4F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-476410</w:t>
            </w:r>
          </w:p>
        </w:tc>
        <w:tc>
          <w:tcPr>
            <w:tcW w:w="1054" w:type="dxa"/>
            <w:tcBorders>
              <w:top w:val="nil"/>
              <w:left w:val="nil"/>
              <w:bottom w:val="single" w:sz="4" w:space="0" w:color="auto"/>
              <w:right w:val="single" w:sz="4" w:space="0" w:color="auto"/>
            </w:tcBorders>
            <w:shd w:val="clear" w:color="auto" w:fill="auto"/>
            <w:noWrap/>
            <w:vAlign w:val="center"/>
            <w:hideMark/>
          </w:tcPr>
          <w:p w14:paraId="5A6C28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60C0BA8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9B36A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316E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40 112</w:t>
            </w:r>
          </w:p>
        </w:tc>
        <w:tc>
          <w:tcPr>
            <w:tcW w:w="1370" w:type="dxa"/>
            <w:tcBorders>
              <w:top w:val="nil"/>
              <w:left w:val="nil"/>
              <w:bottom w:val="single" w:sz="4" w:space="0" w:color="auto"/>
              <w:right w:val="single" w:sz="4" w:space="0" w:color="auto"/>
            </w:tcBorders>
            <w:shd w:val="clear" w:color="auto" w:fill="auto"/>
            <w:noWrap/>
            <w:vAlign w:val="center"/>
            <w:hideMark/>
          </w:tcPr>
          <w:p w14:paraId="01A478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21 355</w:t>
            </w:r>
          </w:p>
        </w:tc>
        <w:tc>
          <w:tcPr>
            <w:tcW w:w="1352" w:type="dxa"/>
            <w:tcBorders>
              <w:top w:val="nil"/>
              <w:left w:val="nil"/>
              <w:bottom w:val="single" w:sz="4" w:space="0" w:color="auto"/>
              <w:right w:val="single" w:sz="4" w:space="0" w:color="auto"/>
            </w:tcBorders>
            <w:shd w:val="clear" w:color="auto" w:fill="auto"/>
            <w:noWrap/>
            <w:vAlign w:val="center"/>
            <w:hideMark/>
          </w:tcPr>
          <w:p w14:paraId="1DBF8D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8A0DE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-21355</w:t>
            </w:r>
          </w:p>
        </w:tc>
        <w:tc>
          <w:tcPr>
            <w:tcW w:w="1054" w:type="dxa"/>
            <w:tcBorders>
              <w:top w:val="nil"/>
              <w:left w:val="nil"/>
              <w:bottom w:val="single" w:sz="4" w:space="0" w:color="auto"/>
              <w:right w:val="single" w:sz="4" w:space="0" w:color="auto"/>
            </w:tcBorders>
            <w:shd w:val="clear" w:color="auto" w:fill="auto"/>
            <w:noWrap/>
            <w:vAlign w:val="center"/>
            <w:hideMark/>
          </w:tcPr>
          <w:p w14:paraId="2E7BDC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9FC3A6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CC11E2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37 Sakala Keskus- Viljandi Nukuteater</w:t>
            </w:r>
          </w:p>
        </w:tc>
        <w:tc>
          <w:tcPr>
            <w:tcW w:w="1271" w:type="dxa"/>
            <w:tcBorders>
              <w:top w:val="nil"/>
              <w:left w:val="nil"/>
              <w:bottom w:val="single" w:sz="4" w:space="0" w:color="auto"/>
              <w:right w:val="single" w:sz="4" w:space="0" w:color="auto"/>
            </w:tcBorders>
            <w:shd w:val="clear" w:color="000000" w:fill="C0E6F5"/>
            <w:noWrap/>
            <w:vAlign w:val="center"/>
            <w:hideMark/>
          </w:tcPr>
          <w:p w14:paraId="77AF2FE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72 872</w:t>
            </w:r>
          </w:p>
        </w:tc>
        <w:tc>
          <w:tcPr>
            <w:tcW w:w="1370" w:type="dxa"/>
            <w:tcBorders>
              <w:top w:val="nil"/>
              <w:left w:val="nil"/>
              <w:bottom w:val="single" w:sz="4" w:space="0" w:color="auto"/>
              <w:right w:val="single" w:sz="4" w:space="0" w:color="auto"/>
            </w:tcBorders>
            <w:shd w:val="clear" w:color="000000" w:fill="C0E6F5"/>
            <w:noWrap/>
            <w:vAlign w:val="center"/>
            <w:hideMark/>
          </w:tcPr>
          <w:p w14:paraId="16CCF0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93 443</w:t>
            </w:r>
          </w:p>
        </w:tc>
        <w:tc>
          <w:tcPr>
            <w:tcW w:w="1352" w:type="dxa"/>
            <w:tcBorders>
              <w:top w:val="nil"/>
              <w:left w:val="nil"/>
              <w:bottom w:val="single" w:sz="4" w:space="0" w:color="auto"/>
              <w:right w:val="single" w:sz="4" w:space="0" w:color="auto"/>
            </w:tcBorders>
            <w:shd w:val="clear" w:color="000000" w:fill="C0E6F5"/>
            <w:noWrap/>
            <w:vAlign w:val="center"/>
            <w:hideMark/>
          </w:tcPr>
          <w:p w14:paraId="4F29D0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103 135</w:t>
            </w:r>
          </w:p>
        </w:tc>
        <w:tc>
          <w:tcPr>
            <w:tcW w:w="1128" w:type="dxa"/>
            <w:tcBorders>
              <w:top w:val="nil"/>
              <w:left w:val="nil"/>
              <w:bottom w:val="single" w:sz="4" w:space="0" w:color="auto"/>
              <w:right w:val="single" w:sz="4" w:space="0" w:color="auto"/>
            </w:tcBorders>
            <w:shd w:val="clear" w:color="000000" w:fill="C0E6F5"/>
            <w:noWrap/>
            <w:vAlign w:val="center"/>
            <w:hideMark/>
          </w:tcPr>
          <w:p w14:paraId="123FAE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9 692</w:t>
            </w:r>
          </w:p>
        </w:tc>
        <w:tc>
          <w:tcPr>
            <w:tcW w:w="1054" w:type="dxa"/>
            <w:tcBorders>
              <w:top w:val="nil"/>
              <w:left w:val="nil"/>
              <w:bottom w:val="single" w:sz="4" w:space="0" w:color="auto"/>
              <w:right w:val="single" w:sz="4" w:space="0" w:color="auto"/>
            </w:tcBorders>
            <w:shd w:val="clear" w:color="000000" w:fill="C0E6F5"/>
            <w:noWrap/>
            <w:vAlign w:val="center"/>
            <w:hideMark/>
          </w:tcPr>
          <w:p w14:paraId="3016E9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w:t>
            </w:r>
          </w:p>
        </w:tc>
      </w:tr>
      <w:tr w:rsidR="00A902C2" w:rsidRPr="00A902C2" w14:paraId="57EE90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C59D0E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CAFB9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c>
          <w:tcPr>
            <w:tcW w:w="1370" w:type="dxa"/>
            <w:tcBorders>
              <w:top w:val="nil"/>
              <w:left w:val="nil"/>
              <w:bottom w:val="single" w:sz="4" w:space="0" w:color="auto"/>
              <w:right w:val="single" w:sz="4" w:space="0" w:color="auto"/>
            </w:tcBorders>
            <w:shd w:val="clear" w:color="auto" w:fill="auto"/>
            <w:noWrap/>
            <w:vAlign w:val="center"/>
            <w:hideMark/>
          </w:tcPr>
          <w:p w14:paraId="7C7335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352" w:type="dxa"/>
            <w:tcBorders>
              <w:top w:val="nil"/>
              <w:left w:val="nil"/>
              <w:bottom w:val="single" w:sz="4" w:space="0" w:color="auto"/>
              <w:right w:val="single" w:sz="4" w:space="0" w:color="auto"/>
            </w:tcBorders>
            <w:shd w:val="clear" w:color="auto" w:fill="auto"/>
            <w:noWrap/>
            <w:vAlign w:val="center"/>
            <w:hideMark/>
          </w:tcPr>
          <w:p w14:paraId="6AE7D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5BF47F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054" w:type="dxa"/>
            <w:tcBorders>
              <w:top w:val="nil"/>
              <w:left w:val="nil"/>
              <w:bottom w:val="single" w:sz="4" w:space="0" w:color="auto"/>
              <w:right w:val="single" w:sz="4" w:space="0" w:color="auto"/>
            </w:tcBorders>
            <w:shd w:val="clear" w:color="auto" w:fill="auto"/>
            <w:noWrap/>
            <w:vAlign w:val="center"/>
            <w:hideMark/>
          </w:tcPr>
          <w:p w14:paraId="4DBFF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E23059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63803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DE4FC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45 854</w:t>
            </w:r>
          </w:p>
        </w:tc>
        <w:tc>
          <w:tcPr>
            <w:tcW w:w="1370" w:type="dxa"/>
            <w:tcBorders>
              <w:top w:val="nil"/>
              <w:left w:val="nil"/>
              <w:bottom w:val="single" w:sz="4" w:space="0" w:color="auto"/>
              <w:right w:val="single" w:sz="4" w:space="0" w:color="auto"/>
            </w:tcBorders>
            <w:shd w:val="clear" w:color="auto" w:fill="auto"/>
            <w:noWrap/>
            <w:vAlign w:val="center"/>
            <w:hideMark/>
          </w:tcPr>
          <w:p w14:paraId="34A516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57 346</w:t>
            </w:r>
          </w:p>
        </w:tc>
        <w:tc>
          <w:tcPr>
            <w:tcW w:w="1352" w:type="dxa"/>
            <w:tcBorders>
              <w:top w:val="nil"/>
              <w:left w:val="nil"/>
              <w:bottom w:val="single" w:sz="4" w:space="0" w:color="auto"/>
              <w:right w:val="single" w:sz="4" w:space="0" w:color="auto"/>
            </w:tcBorders>
            <w:shd w:val="clear" w:color="auto" w:fill="auto"/>
            <w:noWrap/>
            <w:vAlign w:val="center"/>
            <w:hideMark/>
          </w:tcPr>
          <w:p w14:paraId="3C580A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70 584</w:t>
            </w:r>
          </w:p>
        </w:tc>
        <w:tc>
          <w:tcPr>
            <w:tcW w:w="1128" w:type="dxa"/>
            <w:tcBorders>
              <w:top w:val="nil"/>
              <w:left w:val="nil"/>
              <w:bottom w:val="single" w:sz="4" w:space="0" w:color="auto"/>
              <w:right w:val="single" w:sz="4" w:space="0" w:color="auto"/>
            </w:tcBorders>
            <w:shd w:val="clear" w:color="auto" w:fill="auto"/>
            <w:noWrap/>
            <w:vAlign w:val="center"/>
            <w:hideMark/>
          </w:tcPr>
          <w:p w14:paraId="1887C4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13238</w:t>
            </w:r>
          </w:p>
        </w:tc>
        <w:tc>
          <w:tcPr>
            <w:tcW w:w="1054" w:type="dxa"/>
            <w:tcBorders>
              <w:top w:val="nil"/>
              <w:left w:val="nil"/>
              <w:bottom w:val="single" w:sz="4" w:space="0" w:color="auto"/>
              <w:right w:val="single" w:sz="4" w:space="0" w:color="auto"/>
            </w:tcBorders>
            <w:shd w:val="clear" w:color="auto" w:fill="auto"/>
            <w:noWrap/>
            <w:vAlign w:val="center"/>
            <w:hideMark/>
          </w:tcPr>
          <w:p w14:paraId="2B7A4E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2FAB474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099E09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A4B16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26 983</w:t>
            </w:r>
          </w:p>
        </w:tc>
        <w:tc>
          <w:tcPr>
            <w:tcW w:w="1370" w:type="dxa"/>
            <w:tcBorders>
              <w:top w:val="nil"/>
              <w:left w:val="nil"/>
              <w:bottom w:val="single" w:sz="4" w:space="0" w:color="auto"/>
              <w:right w:val="single" w:sz="4" w:space="0" w:color="auto"/>
            </w:tcBorders>
            <w:shd w:val="clear" w:color="auto" w:fill="auto"/>
            <w:noWrap/>
            <w:vAlign w:val="center"/>
            <w:hideMark/>
          </w:tcPr>
          <w:p w14:paraId="0D9D4F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36 069</w:t>
            </w:r>
          </w:p>
        </w:tc>
        <w:tc>
          <w:tcPr>
            <w:tcW w:w="1352" w:type="dxa"/>
            <w:tcBorders>
              <w:top w:val="nil"/>
              <w:left w:val="nil"/>
              <w:bottom w:val="single" w:sz="4" w:space="0" w:color="auto"/>
              <w:right w:val="single" w:sz="4" w:space="0" w:color="auto"/>
            </w:tcBorders>
            <w:shd w:val="clear" w:color="auto" w:fill="auto"/>
            <w:noWrap/>
            <w:vAlign w:val="center"/>
            <w:hideMark/>
          </w:tcPr>
          <w:p w14:paraId="6710F4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32 551</w:t>
            </w:r>
          </w:p>
        </w:tc>
        <w:tc>
          <w:tcPr>
            <w:tcW w:w="1128" w:type="dxa"/>
            <w:tcBorders>
              <w:top w:val="nil"/>
              <w:left w:val="nil"/>
              <w:bottom w:val="single" w:sz="4" w:space="0" w:color="auto"/>
              <w:right w:val="single" w:sz="4" w:space="0" w:color="auto"/>
            </w:tcBorders>
            <w:shd w:val="clear" w:color="auto" w:fill="auto"/>
            <w:noWrap/>
            <w:vAlign w:val="center"/>
            <w:hideMark/>
          </w:tcPr>
          <w:p w14:paraId="1074F0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-3518</w:t>
            </w:r>
          </w:p>
        </w:tc>
        <w:tc>
          <w:tcPr>
            <w:tcW w:w="1054" w:type="dxa"/>
            <w:tcBorders>
              <w:top w:val="nil"/>
              <w:left w:val="nil"/>
              <w:bottom w:val="single" w:sz="4" w:space="0" w:color="auto"/>
              <w:right w:val="single" w:sz="4" w:space="0" w:color="auto"/>
            </w:tcBorders>
            <w:shd w:val="clear" w:color="auto" w:fill="auto"/>
            <w:noWrap/>
            <w:vAlign w:val="center"/>
            <w:hideMark/>
          </w:tcPr>
          <w:p w14:paraId="713F97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47CC04C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8DA50D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4A5D72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7DF6AE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B7FAD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C1F53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8DAAA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5FC56E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8E05866"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42 Viljandi Päevakeskus</w:t>
            </w:r>
          </w:p>
        </w:tc>
        <w:tc>
          <w:tcPr>
            <w:tcW w:w="1271" w:type="dxa"/>
            <w:tcBorders>
              <w:top w:val="nil"/>
              <w:left w:val="nil"/>
              <w:bottom w:val="single" w:sz="4" w:space="0" w:color="auto"/>
              <w:right w:val="single" w:sz="4" w:space="0" w:color="auto"/>
            </w:tcBorders>
            <w:shd w:val="clear" w:color="000000" w:fill="C0E6F5"/>
            <w:noWrap/>
            <w:vAlign w:val="center"/>
            <w:hideMark/>
          </w:tcPr>
          <w:p w14:paraId="51AC48E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566 823</w:t>
            </w:r>
          </w:p>
        </w:tc>
        <w:tc>
          <w:tcPr>
            <w:tcW w:w="1370" w:type="dxa"/>
            <w:tcBorders>
              <w:top w:val="nil"/>
              <w:left w:val="nil"/>
              <w:bottom w:val="single" w:sz="4" w:space="0" w:color="auto"/>
              <w:right w:val="single" w:sz="4" w:space="0" w:color="auto"/>
            </w:tcBorders>
            <w:shd w:val="clear" w:color="000000" w:fill="C0E6F5"/>
            <w:noWrap/>
            <w:vAlign w:val="center"/>
            <w:hideMark/>
          </w:tcPr>
          <w:p w14:paraId="59758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725 328</w:t>
            </w:r>
          </w:p>
        </w:tc>
        <w:tc>
          <w:tcPr>
            <w:tcW w:w="1352" w:type="dxa"/>
            <w:tcBorders>
              <w:top w:val="nil"/>
              <w:left w:val="nil"/>
              <w:bottom w:val="single" w:sz="4" w:space="0" w:color="auto"/>
              <w:right w:val="single" w:sz="4" w:space="0" w:color="auto"/>
            </w:tcBorders>
            <w:shd w:val="clear" w:color="000000" w:fill="C0E6F5"/>
            <w:noWrap/>
            <w:vAlign w:val="center"/>
            <w:hideMark/>
          </w:tcPr>
          <w:p w14:paraId="0C90946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624 572</w:t>
            </w:r>
          </w:p>
        </w:tc>
        <w:tc>
          <w:tcPr>
            <w:tcW w:w="1128" w:type="dxa"/>
            <w:tcBorders>
              <w:top w:val="nil"/>
              <w:left w:val="nil"/>
              <w:bottom w:val="single" w:sz="4" w:space="0" w:color="auto"/>
              <w:right w:val="single" w:sz="4" w:space="0" w:color="auto"/>
            </w:tcBorders>
            <w:shd w:val="clear" w:color="000000" w:fill="C0E6F5"/>
            <w:noWrap/>
            <w:vAlign w:val="center"/>
            <w:hideMark/>
          </w:tcPr>
          <w:p w14:paraId="219A707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-100 756</w:t>
            </w:r>
          </w:p>
        </w:tc>
        <w:tc>
          <w:tcPr>
            <w:tcW w:w="1054" w:type="dxa"/>
            <w:tcBorders>
              <w:top w:val="nil"/>
              <w:left w:val="nil"/>
              <w:bottom w:val="single" w:sz="4" w:space="0" w:color="auto"/>
              <w:right w:val="single" w:sz="4" w:space="0" w:color="auto"/>
            </w:tcBorders>
            <w:shd w:val="clear" w:color="000000" w:fill="C0E6F5"/>
            <w:noWrap/>
            <w:vAlign w:val="center"/>
            <w:hideMark/>
          </w:tcPr>
          <w:p w14:paraId="3CD9436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w:t>
            </w:r>
          </w:p>
        </w:tc>
      </w:tr>
      <w:tr w:rsidR="00A902C2" w:rsidRPr="00A902C2" w14:paraId="3EF25AB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C9FDA5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B888C2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399 369</w:t>
            </w:r>
          </w:p>
        </w:tc>
        <w:tc>
          <w:tcPr>
            <w:tcW w:w="1370" w:type="dxa"/>
            <w:tcBorders>
              <w:top w:val="nil"/>
              <w:left w:val="nil"/>
              <w:bottom w:val="single" w:sz="4" w:space="0" w:color="auto"/>
              <w:right w:val="single" w:sz="4" w:space="0" w:color="auto"/>
            </w:tcBorders>
            <w:shd w:val="clear" w:color="auto" w:fill="auto"/>
            <w:noWrap/>
            <w:vAlign w:val="center"/>
            <w:hideMark/>
          </w:tcPr>
          <w:p w14:paraId="5074BB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464 097</w:t>
            </w:r>
          </w:p>
        </w:tc>
        <w:tc>
          <w:tcPr>
            <w:tcW w:w="1352" w:type="dxa"/>
            <w:tcBorders>
              <w:top w:val="nil"/>
              <w:left w:val="nil"/>
              <w:bottom w:val="single" w:sz="4" w:space="0" w:color="auto"/>
              <w:right w:val="single" w:sz="4" w:space="0" w:color="auto"/>
            </w:tcBorders>
            <w:shd w:val="clear" w:color="auto" w:fill="auto"/>
            <w:noWrap/>
            <w:vAlign w:val="center"/>
            <w:hideMark/>
          </w:tcPr>
          <w:p w14:paraId="2942A0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470 029</w:t>
            </w:r>
          </w:p>
        </w:tc>
        <w:tc>
          <w:tcPr>
            <w:tcW w:w="1128" w:type="dxa"/>
            <w:tcBorders>
              <w:top w:val="nil"/>
              <w:left w:val="nil"/>
              <w:bottom w:val="single" w:sz="4" w:space="0" w:color="auto"/>
              <w:right w:val="single" w:sz="4" w:space="0" w:color="auto"/>
            </w:tcBorders>
            <w:shd w:val="clear" w:color="auto" w:fill="auto"/>
            <w:noWrap/>
            <w:vAlign w:val="center"/>
            <w:hideMark/>
          </w:tcPr>
          <w:p w14:paraId="7C0361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5932</w:t>
            </w:r>
          </w:p>
        </w:tc>
        <w:tc>
          <w:tcPr>
            <w:tcW w:w="1054" w:type="dxa"/>
            <w:tcBorders>
              <w:top w:val="nil"/>
              <w:left w:val="nil"/>
              <w:bottom w:val="single" w:sz="4" w:space="0" w:color="auto"/>
              <w:right w:val="single" w:sz="4" w:space="0" w:color="auto"/>
            </w:tcBorders>
            <w:shd w:val="clear" w:color="auto" w:fill="auto"/>
            <w:noWrap/>
            <w:vAlign w:val="center"/>
            <w:hideMark/>
          </w:tcPr>
          <w:p w14:paraId="28CF97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AB4F0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8EF7F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1CAD4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167 011</w:t>
            </w:r>
          </w:p>
        </w:tc>
        <w:tc>
          <w:tcPr>
            <w:tcW w:w="1370" w:type="dxa"/>
            <w:tcBorders>
              <w:top w:val="nil"/>
              <w:left w:val="nil"/>
              <w:bottom w:val="single" w:sz="4" w:space="0" w:color="auto"/>
              <w:right w:val="single" w:sz="4" w:space="0" w:color="auto"/>
            </w:tcBorders>
            <w:shd w:val="clear" w:color="auto" w:fill="auto"/>
            <w:noWrap/>
            <w:vAlign w:val="center"/>
            <w:hideMark/>
          </w:tcPr>
          <w:p w14:paraId="0D37FD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260 781</w:t>
            </w:r>
          </w:p>
        </w:tc>
        <w:tc>
          <w:tcPr>
            <w:tcW w:w="1352" w:type="dxa"/>
            <w:tcBorders>
              <w:top w:val="nil"/>
              <w:left w:val="nil"/>
              <w:bottom w:val="single" w:sz="4" w:space="0" w:color="auto"/>
              <w:right w:val="single" w:sz="4" w:space="0" w:color="auto"/>
            </w:tcBorders>
            <w:shd w:val="clear" w:color="auto" w:fill="auto"/>
            <w:noWrap/>
            <w:vAlign w:val="center"/>
            <w:hideMark/>
          </w:tcPr>
          <w:p w14:paraId="381374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154 543</w:t>
            </w:r>
          </w:p>
        </w:tc>
        <w:tc>
          <w:tcPr>
            <w:tcW w:w="1128" w:type="dxa"/>
            <w:tcBorders>
              <w:top w:val="nil"/>
              <w:left w:val="nil"/>
              <w:bottom w:val="single" w:sz="4" w:space="0" w:color="auto"/>
              <w:right w:val="single" w:sz="4" w:space="0" w:color="auto"/>
            </w:tcBorders>
            <w:shd w:val="clear" w:color="auto" w:fill="auto"/>
            <w:noWrap/>
            <w:vAlign w:val="center"/>
            <w:hideMark/>
          </w:tcPr>
          <w:p w14:paraId="5D5B1C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-106238</w:t>
            </w:r>
          </w:p>
        </w:tc>
        <w:tc>
          <w:tcPr>
            <w:tcW w:w="1054" w:type="dxa"/>
            <w:tcBorders>
              <w:top w:val="nil"/>
              <w:left w:val="nil"/>
              <w:bottom w:val="single" w:sz="4" w:space="0" w:color="auto"/>
              <w:right w:val="single" w:sz="4" w:space="0" w:color="auto"/>
            </w:tcBorders>
            <w:shd w:val="clear" w:color="auto" w:fill="auto"/>
            <w:noWrap/>
            <w:vAlign w:val="center"/>
            <w:hideMark/>
          </w:tcPr>
          <w:p w14:paraId="0B637C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w:t>
            </w:r>
          </w:p>
        </w:tc>
      </w:tr>
      <w:tr w:rsidR="00A902C2" w:rsidRPr="00A902C2" w14:paraId="5B0FC4B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10493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7A6A6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70" w:type="dxa"/>
            <w:tcBorders>
              <w:top w:val="nil"/>
              <w:left w:val="nil"/>
              <w:bottom w:val="single" w:sz="4" w:space="0" w:color="auto"/>
              <w:right w:val="single" w:sz="4" w:space="0" w:color="auto"/>
            </w:tcBorders>
            <w:shd w:val="clear" w:color="auto" w:fill="auto"/>
            <w:noWrap/>
            <w:vAlign w:val="center"/>
            <w:hideMark/>
          </w:tcPr>
          <w:p w14:paraId="3F3DCA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352" w:type="dxa"/>
            <w:tcBorders>
              <w:top w:val="nil"/>
              <w:left w:val="nil"/>
              <w:bottom w:val="single" w:sz="4" w:space="0" w:color="auto"/>
              <w:right w:val="single" w:sz="4" w:space="0" w:color="auto"/>
            </w:tcBorders>
            <w:shd w:val="clear" w:color="auto" w:fill="auto"/>
            <w:noWrap/>
            <w:vAlign w:val="center"/>
            <w:hideMark/>
          </w:tcPr>
          <w:p w14:paraId="408B0E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1C95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054" w:type="dxa"/>
            <w:tcBorders>
              <w:top w:val="nil"/>
              <w:left w:val="nil"/>
              <w:bottom w:val="single" w:sz="4" w:space="0" w:color="auto"/>
              <w:right w:val="single" w:sz="4" w:space="0" w:color="auto"/>
            </w:tcBorders>
            <w:shd w:val="clear" w:color="auto" w:fill="auto"/>
            <w:noWrap/>
            <w:vAlign w:val="center"/>
            <w:hideMark/>
          </w:tcPr>
          <w:p w14:paraId="1456A54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B35F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6FAD9EF" w14:textId="422D2A5E" w:rsidR="00A902C2" w:rsidRPr="00A902C2" w:rsidRDefault="0022107A" w:rsidP="00A902C2">
            <w:pPr>
              <w:jc w:val="left"/>
              <w:rPr>
                <w:rFonts w:eastAsia="Times New Roman"/>
                <w:b/>
                <w:bCs/>
                <w:color w:val="000000"/>
                <w:sz w:val="18"/>
                <w:szCs w:val="18"/>
                <w:lang w:eastAsia="et-EE"/>
              </w:rPr>
            </w:pPr>
            <w:r>
              <w:rPr>
                <w:rFonts w:eastAsia="Times New Roman"/>
                <w:b/>
                <w:bCs/>
                <w:color w:val="000000"/>
                <w:sz w:val="18"/>
                <w:szCs w:val="18"/>
                <w:lang w:eastAsia="et-EE"/>
              </w:rPr>
              <w:t xml:space="preserve">43 Viljandi Laste ja Perede </w:t>
            </w:r>
            <w:r w:rsidR="00A902C2" w:rsidRPr="00A902C2">
              <w:rPr>
                <w:rFonts w:eastAsia="Times New Roman"/>
                <w:b/>
                <w:bCs/>
                <w:color w:val="000000"/>
                <w:sz w:val="18"/>
                <w:szCs w:val="18"/>
                <w:lang w:eastAsia="et-EE"/>
              </w:rPr>
              <w:t>Tugikeskus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6087487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1212113</w:t>
            </w:r>
          </w:p>
        </w:tc>
        <w:tc>
          <w:tcPr>
            <w:tcW w:w="1370" w:type="dxa"/>
            <w:tcBorders>
              <w:top w:val="nil"/>
              <w:left w:val="nil"/>
              <w:bottom w:val="single" w:sz="4" w:space="0" w:color="auto"/>
              <w:right w:val="single" w:sz="4" w:space="0" w:color="auto"/>
            </w:tcBorders>
            <w:shd w:val="clear" w:color="000000" w:fill="C0E6F5"/>
            <w:noWrap/>
            <w:vAlign w:val="center"/>
            <w:hideMark/>
          </w:tcPr>
          <w:p w14:paraId="40F2ED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1231087</w:t>
            </w:r>
          </w:p>
        </w:tc>
        <w:tc>
          <w:tcPr>
            <w:tcW w:w="1352" w:type="dxa"/>
            <w:tcBorders>
              <w:top w:val="nil"/>
              <w:left w:val="nil"/>
              <w:bottom w:val="single" w:sz="4" w:space="0" w:color="auto"/>
              <w:right w:val="single" w:sz="4" w:space="0" w:color="auto"/>
            </w:tcBorders>
            <w:shd w:val="clear" w:color="000000" w:fill="C0E6F5"/>
            <w:noWrap/>
            <w:vAlign w:val="center"/>
            <w:hideMark/>
          </w:tcPr>
          <w:p w14:paraId="429771E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1257967</w:t>
            </w:r>
          </w:p>
        </w:tc>
        <w:tc>
          <w:tcPr>
            <w:tcW w:w="1128" w:type="dxa"/>
            <w:tcBorders>
              <w:top w:val="nil"/>
              <w:left w:val="nil"/>
              <w:bottom w:val="single" w:sz="4" w:space="0" w:color="auto"/>
              <w:right w:val="single" w:sz="4" w:space="0" w:color="auto"/>
            </w:tcBorders>
            <w:shd w:val="clear" w:color="000000" w:fill="C0E6F5"/>
            <w:noWrap/>
            <w:vAlign w:val="center"/>
            <w:hideMark/>
          </w:tcPr>
          <w:p w14:paraId="46FAA47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26 880</w:t>
            </w:r>
          </w:p>
        </w:tc>
        <w:tc>
          <w:tcPr>
            <w:tcW w:w="1054" w:type="dxa"/>
            <w:tcBorders>
              <w:top w:val="nil"/>
              <w:left w:val="nil"/>
              <w:bottom w:val="single" w:sz="4" w:space="0" w:color="auto"/>
              <w:right w:val="single" w:sz="4" w:space="0" w:color="auto"/>
            </w:tcBorders>
            <w:shd w:val="clear" w:color="000000" w:fill="C0E6F5"/>
            <w:noWrap/>
            <w:vAlign w:val="center"/>
            <w:hideMark/>
          </w:tcPr>
          <w:p w14:paraId="1884E78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59878F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55D6E0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C524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1086013</w:t>
            </w:r>
          </w:p>
        </w:tc>
        <w:tc>
          <w:tcPr>
            <w:tcW w:w="1370" w:type="dxa"/>
            <w:tcBorders>
              <w:top w:val="nil"/>
              <w:left w:val="nil"/>
              <w:bottom w:val="single" w:sz="4" w:space="0" w:color="auto"/>
              <w:right w:val="single" w:sz="4" w:space="0" w:color="auto"/>
            </w:tcBorders>
            <w:shd w:val="clear" w:color="auto" w:fill="auto"/>
            <w:noWrap/>
            <w:vAlign w:val="center"/>
            <w:hideMark/>
          </w:tcPr>
          <w:p w14:paraId="4BA1ED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1 141 885</w:t>
            </w:r>
          </w:p>
        </w:tc>
        <w:tc>
          <w:tcPr>
            <w:tcW w:w="1352" w:type="dxa"/>
            <w:tcBorders>
              <w:top w:val="nil"/>
              <w:left w:val="nil"/>
              <w:bottom w:val="single" w:sz="4" w:space="0" w:color="auto"/>
              <w:right w:val="single" w:sz="4" w:space="0" w:color="auto"/>
            </w:tcBorders>
            <w:shd w:val="clear" w:color="auto" w:fill="auto"/>
            <w:noWrap/>
            <w:vAlign w:val="center"/>
            <w:hideMark/>
          </w:tcPr>
          <w:p w14:paraId="1E1AF0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1 118 013</w:t>
            </w:r>
          </w:p>
        </w:tc>
        <w:tc>
          <w:tcPr>
            <w:tcW w:w="1128" w:type="dxa"/>
            <w:tcBorders>
              <w:top w:val="nil"/>
              <w:left w:val="nil"/>
              <w:bottom w:val="single" w:sz="4" w:space="0" w:color="auto"/>
              <w:right w:val="single" w:sz="4" w:space="0" w:color="auto"/>
            </w:tcBorders>
            <w:shd w:val="clear" w:color="auto" w:fill="auto"/>
            <w:noWrap/>
            <w:vAlign w:val="center"/>
            <w:hideMark/>
          </w:tcPr>
          <w:p w14:paraId="0A81C8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-23872</w:t>
            </w:r>
          </w:p>
        </w:tc>
        <w:tc>
          <w:tcPr>
            <w:tcW w:w="1054" w:type="dxa"/>
            <w:tcBorders>
              <w:top w:val="nil"/>
              <w:left w:val="nil"/>
              <w:bottom w:val="single" w:sz="4" w:space="0" w:color="auto"/>
              <w:right w:val="single" w:sz="4" w:space="0" w:color="auto"/>
            </w:tcBorders>
            <w:shd w:val="clear" w:color="auto" w:fill="auto"/>
            <w:noWrap/>
            <w:vAlign w:val="center"/>
            <w:hideMark/>
          </w:tcPr>
          <w:p w14:paraId="2FE3EA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686B89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565FB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44810B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126100</w:t>
            </w:r>
          </w:p>
        </w:tc>
        <w:tc>
          <w:tcPr>
            <w:tcW w:w="1370" w:type="dxa"/>
            <w:tcBorders>
              <w:top w:val="nil"/>
              <w:left w:val="nil"/>
              <w:bottom w:val="single" w:sz="4" w:space="0" w:color="auto"/>
              <w:right w:val="single" w:sz="4" w:space="0" w:color="auto"/>
            </w:tcBorders>
            <w:shd w:val="clear" w:color="auto" w:fill="auto"/>
            <w:noWrap/>
            <w:vAlign w:val="center"/>
            <w:hideMark/>
          </w:tcPr>
          <w:p w14:paraId="25AAB6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89 202</w:t>
            </w:r>
          </w:p>
        </w:tc>
        <w:tc>
          <w:tcPr>
            <w:tcW w:w="1352" w:type="dxa"/>
            <w:tcBorders>
              <w:top w:val="nil"/>
              <w:left w:val="nil"/>
              <w:bottom w:val="single" w:sz="4" w:space="0" w:color="auto"/>
              <w:right w:val="single" w:sz="4" w:space="0" w:color="auto"/>
            </w:tcBorders>
            <w:shd w:val="clear" w:color="auto" w:fill="auto"/>
            <w:noWrap/>
            <w:vAlign w:val="center"/>
            <w:hideMark/>
          </w:tcPr>
          <w:p w14:paraId="2122A3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139 954</w:t>
            </w:r>
          </w:p>
        </w:tc>
        <w:tc>
          <w:tcPr>
            <w:tcW w:w="1128" w:type="dxa"/>
            <w:tcBorders>
              <w:top w:val="nil"/>
              <w:left w:val="nil"/>
              <w:bottom w:val="single" w:sz="4" w:space="0" w:color="auto"/>
              <w:right w:val="single" w:sz="4" w:space="0" w:color="auto"/>
            </w:tcBorders>
            <w:shd w:val="clear" w:color="auto" w:fill="auto"/>
            <w:noWrap/>
            <w:vAlign w:val="center"/>
            <w:hideMark/>
          </w:tcPr>
          <w:p w14:paraId="48DC4C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50752</w:t>
            </w:r>
          </w:p>
        </w:tc>
        <w:tc>
          <w:tcPr>
            <w:tcW w:w="1054" w:type="dxa"/>
            <w:tcBorders>
              <w:top w:val="nil"/>
              <w:left w:val="nil"/>
              <w:bottom w:val="single" w:sz="4" w:space="0" w:color="auto"/>
              <w:right w:val="single" w:sz="4" w:space="0" w:color="auto"/>
            </w:tcBorders>
            <w:shd w:val="clear" w:color="auto" w:fill="auto"/>
            <w:noWrap/>
            <w:vAlign w:val="center"/>
            <w:hideMark/>
          </w:tcPr>
          <w:p w14:paraId="467DE3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w:t>
            </w:r>
          </w:p>
        </w:tc>
      </w:tr>
      <w:tr w:rsidR="00A902C2" w:rsidRPr="00A902C2" w14:paraId="2EB0BC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964B06E"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44 Viljandi Hoolekandekeskus</w:t>
            </w:r>
          </w:p>
        </w:tc>
        <w:tc>
          <w:tcPr>
            <w:tcW w:w="1271" w:type="dxa"/>
            <w:tcBorders>
              <w:top w:val="nil"/>
              <w:left w:val="nil"/>
              <w:bottom w:val="single" w:sz="4" w:space="0" w:color="auto"/>
              <w:right w:val="single" w:sz="4" w:space="0" w:color="auto"/>
            </w:tcBorders>
            <w:shd w:val="clear" w:color="000000" w:fill="C0E6F5"/>
            <w:noWrap/>
            <w:vAlign w:val="center"/>
            <w:hideMark/>
          </w:tcPr>
          <w:p w14:paraId="06D146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1 085 118</w:t>
            </w:r>
          </w:p>
        </w:tc>
        <w:tc>
          <w:tcPr>
            <w:tcW w:w="1370" w:type="dxa"/>
            <w:tcBorders>
              <w:top w:val="nil"/>
              <w:left w:val="nil"/>
              <w:bottom w:val="single" w:sz="4" w:space="0" w:color="auto"/>
              <w:right w:val="single" w:sz="4" w:space="0" w:color="auto"/>
            </w:tcBorders>
            <w:shd w:val="clear" w:color="000000" w:fill="C0E6F5"/>
            <w:noWrap/>
            <w:vAlign w:val="center"/>
            <w:hideMark/>
          </w:tcPr>
          <w:p w14:paraId="258C59D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1 395 688</w:t>
            </w:r>
          </w:p>
        </w:tc>
        <w:tc>
          <w:tcPr>
            <w:tcW w:w="1352" w:type="dxa"/>
            <w:tcBorders>
              <w:top w:val="nil"/>
              <w:left w:val="nil"/>
              <w:bottom w:val="single" w:sz="4" w:space="0" w:color="auto"/>
              <w:right w:val="single" w:sz="4" w:space="0" w:color="auto"/>
            </w:tcBorders>
            <w:shd w:val="clear" w:color="000000" w:fill="C0E6F5"/>
            <w:noWrap/>
            <w:vAlign w:val="center"/>
            <w:hideMark/>
          </w:tcPr>
          <w:p w14:paraId="145FD6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1 420 881</w:t>
            </w:r>
          </w:p>
        </w:tc>
        <w:tc>
          <w:tcPr>
            <w:tcW w:w="1128" w:type="dxa"/>
            <w:tcBorders>
              <w:top w:val="nil"/>
              <w:left w:val="nil"/>
              <w:bottom w:val="single" w:sz="4" w:space="0" w:color="auto"/>
              <w:right w:val="single" w:sz="4" w:space="0" w:color="auto"/>
            </w:tcBorders>
            <w:shd w:val="clear" w:color="000000" w:fill="C0E6F5"/>
            <w:noWrap/>
            <w:vAlign w:val="center"/>
            <w:hideMark/>
          </w:tcPr>
          <w:p w14:paraId="3BBDE2A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25 193</w:t>
            </w:r>
          </w:p>
        </w:tc>
        <w:tc>
          <w:tcPr>
            <w:tcW w:w="1054" w:type="dxa"/>
            <w:tcBorders>
              <w:top w:val="nil"/>
              <w:left w:val="nil"/>
              <w:bottom w:val="single" w:sz="4" w:space="0" w:color="auto"/>
              <w:right w:val="single" w:sz="4" w:space="0" w:color="auto"/>
            </w:tcBorders>
            <w:shd w:val="clear" w:color="000000" w:fill="C0E6F5"/>
            <w:noWrap/>
            <w:vAlign w:val="center"/>
            <w:hideMark/>
          </w:tcPr>
          <w:p w14:paraId="7EAC2FB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B6EF74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D49EA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27C1EB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707 605</w:t>
            </w:r>
          </w:p>
        </w:tc>
        <w:tc>
          <w:tcPr>
            <w:tcW w:w="1370" w:type="dxa"/>
            <w:tcBorders>
              <w:top w:val="nil"/>
              <w:left w:val="nil"/>
              <w:bottom w:val="single" w:sz="4" w:space="0" w:color="auto"/>
              <w:right w:val="single" w:sz="4" w:space="0" w:color="auto"/>
            </w:tcBorders>
            <w:shd w:val="clear" w:color="auto" w:fill="auto"/>
            <w:noWrap/>
            <w:vAlign w:val="center"/>
            <w:hideMark/>
          </w:tcPr>
          <w:p w14:paraId="55729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867 523</w:t>
            </w:r>
          </w:p>
        </w:tc>
        <w:tc>
          <w:tcPr>
            <w:tcW w:w="1352" w:type="dxa"/>
            <w:tcBorders>
              <w:top w:val="nil"/>
              <w:left w:val="nil"/>
              <w:bottom w:val="single" w:sz="4" w:space="0" w:color="auto"/>
              <w:right w:val="single" w:sz="4" w:space="0" w:color="auto"/>
            </w:tcBorders>
            <w:shd w:val="clear" w:color="auto" w:fill="auto"/>
            <w:noWrap/>
            <w:vAlign w:val="center"/>
            <w:hideMark/>
          </w:tcPr>
          <w:p w14:paraId="28E41E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868 354</w:t>
            </w:r>
          </w:p>
        </w:tc>
        <w:tc>
          <w:tcPr>
            <w:tcW w:w="1128" w:type="dxa"/>
            <w:tcBorders>
              <w:top w:val="nil"/>
              <w:left w:val="nil"/>
              <w:bottom w:val="single" w:sz="4" w:space="0" w:color="auto"/>
              <w:right w:val="single" w:sz="4" w:space="0" w:color="auto"/>
            </w:tcBorders>
            <w:shd w:val="clear" w:color="auto" w:fill="auto"/>
            <w:noWrap/>
            <w:vAlign w:val="center"/>
            <w:hideMark/>
          </w:tcPr>
          <w:p w14:paraId="5273FC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w:t>
            </w:r>
          </w:p>
        </w:tc>
        <w:tc>
          <w:tcPr>
            <w:tcW w:w="1054" w:type="dxa"/>
            <w:tcBorders>
              <w:top w:val="nil"/>
              <w:left w:val="nil"/>
              <w:bottom w:val="single" w:sz="4" w:space="0" w:color="auto"/>
              <w:right w:val="single" w:sz="4" w:space="0" w:color="auto"/>
            </w:tcBorders>
            <w:shd w:val="clear" w:color="auto" w:fill="auto"/>
            <w:noWrap/>
            <w:vAlign w:val="center"/>
            <w:hideMark/>
          </w:tcPr>
          <w:p w14:paraId="46BCFE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CF6625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B1077B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1CC9D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376 789</w:t>
            </w:r>
          </w:p>
        </w:tc>
        <w:tc>
          <w:tcPr>
            <w:tcW w:w="1370" w:type="dxa"/>
            <w:tcBorders>
              <w:top w:val="nil"/>
              <w:left w:val="nil"/>
              <w:bottom w:val="single" w:sz="4" w:space="0" w:color="auto"/>
              <w:right w:val="single" w:sz="4" w:space="0" w:color="auto"/>
            </w:tcBorders>
            <w:shd w:val="clear" w:color="auto" w:fill="auto"/>
            <w:noWrap/>
            <w:vAlign w:val="center"/>
            <w:hideMark/>
          </w:tcPr>
          <w:p w14:paraId="31C481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528 165</w:t>
            </w:r>
          </w:p>
        </w:tc>
        <w:tc>
          <w:tcPr>
            <w:tcW w:w="1352" w:type="dxa"/>
            <w:tcBorders>
              <w:top w:val="nil"/>
              <w:left w:val="nil"/>
              <w:bottom w:val="single" w:sz="4" w:space="0" w:color="auto"/>
              <w:right w:val="single" w:sz="4" w:space="0" w:color="auto"/>
            </w:tcBorders>
            <w:shd w:val="clear" w:color="auto" w:fill="auto"/>
            <w:noWrap/>
            <w:vAlign w:val="center"/>
            <w:hideMark/>
          </w:tcPr>
          <w:p w14:paraId="5AAD2C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552 527</w:t>
            </w:r>
          </w:p>
        </w:tc>
        <w:tc>
          <w:tcPr>
            <w:tcW w:w="1128" w:type="dxa"/>
            <w:tcBorders>
              <w:top w:val="nil"/>
              <w:left w:val="nil"/>
              <w:bottom w:val="single" w:sz="4" w:space="0" w:color="auto"/>
              <w:right w:val="single" w:sz="4" w:space="0" w:color="auto"/>
            </w:tcBorders>
            <w:shd w:val="clear" w:color="auto" w:fill="auto"/>
            <w:noWrap/>
            <w:vAlign w:val="center"/>
            <w:hideMark/>
          </w:tcPr>
          <w:p w14:paraId="409669C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24362</w:t>
            </w:r>
          </w:p>
        </w:tc>
        <w:tc>
          <w:tcPr>
            <w:tcW w:w="1054" w:type="dxa"/>
            <w:tcBorders>
              <w:top w:val="nil"/>
              <w:left w:val="nil"/>
              <w:bottom w:val="single" w:sz="4" w:space="0" w:color="auto"/>
              <w:right w:val="single" w:sz="4" w:space="0" w:color="auto"/>
            </w:tcBorders>
            <w:shd w:val="clear" w:color="auto" w:fill="auto"/>
            <w:noWrap/>
            <w:vAlign w:val="center"/>
            <w:hideMark/>
          </w:tcPr>
          <w:p w14:paraId="65655E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CB1973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32773B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6B8EA0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724</w:t>
            </w:r>
          </w:p>
        </w:tc>
        <w:tc>
          <w:tcPr>
            <w:tcW w:w="1370" w:type="dxa"/>
            <w:tcBorders>
              <w:top w:val="nil"/>
              <w:left w:val="nil"/>
              <w:bottom w:val="single" w:sz="4" w:space="0" w:color="auto"/>
              <w:right w:val="single" w:sz="4" w:space="0" w:color="auto"/>
            </w:tcBorders>
            <w:shd w:val="clear" w:color="auto" w:fill="auto"/>
            <w:noWrap/>
            <w:vAlign w:val="center"/>
            <w:hideMark/>
          </w:tcPr>
          <w:p w14:paraId="59C24F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0E6F6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3E989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139AD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705B98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40295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47 Viljandi Jakobsoni Kool</w:t>
            </w:r>
          </w:p>
        </w:tc>
        <w:tc>
          <w:tcPr>
            <w:tcW w:w="1271" w:type="dxa"/>
            <w:tcBorders>
              <w:top w:val="nil"/>
              <w:left w:val="nil"/>
              <w:bottom w:val="single" w:sz="4" w:space="0" w:color="auto"/>
              <w:right w:val="single" w:sz="4" w:space="0" w:color="auto"/>
            </w:tcBorders>
            <w:shd w:val="clear" w:color="000000" w:fill="C0E6F5"/>
            <w:noWrap/>
            <w:vAlign w:val="center"/>
            <w:hideMark/>
          </w:tcPr>
          <w:p w14:paraId="223DD46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2 986 716</w:t>
            </w:r>
          </w:p>
        </w:tc>
        <w:tc>
          <w:tcPr>
            <w:tcW w:w="1370" w:type="dxa"/>
            <w:tcBorders>
              <w:top w:val="nil"/>
              <w:left w:val="nil"/>
              <w:bottom w:val="single" w:sz="4" w:space="0" w:color="auto"/>
              <w:right w:val="single" w:sz="4" w:space="0" w:color="auto"/>
            </w:tcBorders>
            <w:shd w:val="clear" w:color="000000" w:fill="C0E6F5"/>
            <w:noWrap/>
            <w:vAlign w:val="center"/>
            <w:hideMark/>
          </w:tcPr>
          <w:p w14:paraId="390A35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3 026 652</w:t>
            </w:r>
          </w:p>
        </w:tc>
        <w:tc>
          <w:tcPr>
            <w:tcW w:w="1352" w:type="dxa"/>
            <w:tcBorders>
              <w:top w:val="nil"/>
              <w:left w:val="nil"/>
              <w:bottom w:val="single" w:sz="4" w:space="0" w:color="auto"/>
              <w:right w:val="single" w:sz="4" w:space="0" w:color="auto"/>
            </w:tcBorders>
            <w:shd w:val="clear" w:color="000000" w:fill="C0E6F5"/>
            <w:noWrap/>
            <w:vAlign w:val="center"/>
            <w:hideMark/>
          </w:tcPr>
          <w:p w14:paraId="57AAD80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2 917 733</w:t>
            </w:r>
          </w:p>
        </w:tc>
        <w:tc>
          <w:tcPr>
            <w:tcW w:w="1128" w:type="dxa"/>
            <w:tcBorders>
              <w:top w:val="nil"/>
              <w:left w:val="nil"/>
              <w:bottom w:val="single" w:sz="4" w:space="0" w:color="auto"/>
              <w:right w:val="single" w:sz="4" w:space="0" w:color="auto"/>
            </w:tcBorders>
            <w:shd w:val="clear" w:color="000000" w:fill="C0E6F5"/>
            <w:noWrap/>
            <w:vAlign w:val="center"/>
            <w:hideMark/>
          </w:tcPr>
          <w:p w14:paraId="502E92A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-108 919</w:t>
            </w:r>
          </w:p>
        </w:tc>
        <w:tc>
          <w:tcPr>
            <w:tcW w:w="1054" w:type="dxa"/>
            <w:tcBorders>
              <w:top w:val="nil"/>
              <w:left w:val="nil"/>
              <w:bottom w:val="single" w:sz="4" w:space="0" w:color="auto"/>
              <w:right w:val="single" w:sz="4" w:space="0" w:color="auto"/>
            </w:tcBorders>
            <w:shd w:val="clear" w:color="000000" w:fill="C0E6F5"/>
            <w:noWrap/>
            <w:vAlign w:val="center"/>
            <w:hideMark/>
          </w:tcPr>
          <w:p w14:paraId="25BE0D0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47B65D9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1AA510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DF402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507BA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52" w:type="dxa"/>
            <w:tcBorders>
              <w:top w:val="nil"/>
              <w:left w:val="nil"/>
              <w:bottom w:val="single" w:sz="4" w:space="0" w:color="auto"/>
              <w:right w:val="single" w:sz="4" w:space="0" w:color="auto"/>
            </w:tcBorders>
            <w:shd w:val="clear" w:color="auto" w:fill="auto"/>
            <w:noWrap/>
            <w:vAlign w:val="center"/>
            <w:hideMark/>
          </w:tcPr>
          <w:p w14:paraId="6487D7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A565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054" w:type="dxa"/>
            <w:tcBorders>
              <w:top w:val="nil"/>
              <w:left w:val="nil"/>
              <w:bottom w:val="single" w:sz="4" w:space="0" w:color="auto"/>
              <w:right w:val="single" w:sz="4" w:space="0" w:color="auto"/>
            </w:tcBorders>
            <w:shd w:val="clear" w:color="auto" w:fill="auto"/>
            <w:noWrap/>
            <w:vAlign w:val="center"/>
            <w:hideMark/>
          </w:tcPr>
          <w:p w14:paraId="6C8F12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C345D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A3144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F15D4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2 155 238</w:t>
            </w:r>
          </w:p>
        </w:tc>
        <w:tc>
          <w:tcPr>
            <w:tcW w:w="1370" w:type="dxa"/>
            <w:tcBorders>
              <w:top w:val="nil"/>
              <w:left w:val="nil"/>
              <w:bottom w:val="single" w:sz="4" w:space="0" w:color="auto"/>
              <w:right w:val="single" w:sz="4" w:space="0" w:color="auto"/>
            </w:tcBorders>
            <w:shd w:val="clear" w:color="auto" w:fill="auto"/>
            <w:noWrap/>
            <w:vAlign w:val="center"/>
            <w:hideMark/>
          </w:tcPr>
          <w:p w14:paraId="537E6C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2 101 764</w:t>
            </w:r>
          </w:p>
        </w:tc>
        <w:tc>
          <w:tcPr>
            <w:tcW w:w="1352" w:type="dxa"/>
            <w:tcBorders>
              <w:top w:val="nil"/>
              <w:left w:val="nil"/>
              <w:bottom w:val="single" w:sz="4" w:space="0" w:color="auto"/>
              <w:right w:val="single" w:sz="4" w:space="0" w:color="auto"/>
            </w:tcBorders>
            <w:shd w:val="clear" w:color="auto" w:fill="auto"/>
            <w:noWrap/>
            <w:vAlign w:val="center"/>
            <w:hideMark/>
          </w:tcPr>
          <w:p w14:paraId="341F1F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2 105 027</w:t>
            </w:r>
          </w:p>
        </w:tc>
        <w:tc>
          <w:tcPr>
            <w:tcW w:w="1128" w:type="dxa"/>
            <w:tcBorders>
              <w:top w:val="nil"/>
              <w:left w:val="nil"/>
              <w:bottom w:val="single" w:sz="4" w:space="0" w:color="auto"/>
              <w:right w:val="single" w:sz="4" w:space="0" w:color="auto"/>
            </w:tcBorders>
            <w:shd w:val="clear" w:color="auto" w:fill="auto"/>
            <w:noWrap/>
            <w:vAlign w:val="center"/>
            <w:hideMark/>
          </w:tcPr>
          <w:p w14:paraId="290FEB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3263</w:t>
            </w:r>
          </w:p>
        </w:tc>
        <w:tc>
          <w:tcPr>
            <w:tcW w:w="1054" w:type="dxa"/>
            <w:tcBorders>
              <w:top w:val="nil"/>
              <w:left w:val="nil"/>
              <w:bottom w:val="single" w:sz="4" w:space="0" w:color="auto"/>
              <w:right w:val="single" w:sz="4" w:space="0" w:color="auto"/>
            </w:tcBorders>
            <w:shd w:val="clear" w:color="auto" w:fill="auto"/>
            <w:noWrap/>
            <w:vAlign w:val="center"/>
            <w:hideMark/>
          </w:tcPr>
          <w:p w14:paraId="62DC7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4F5BC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75C106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1EDB5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831 478</w:t>
            </w:r>
          </w:p>
        </w:tc>
        <w:tc>
          <w:tcPr>
            <w:tcW w:w="1370" w:type="dxa"/>
            <w:tcBorders>
              <w:top w:val="nil"/>
              <w:left w:val="nil"/>
              <w:bottom w:val="single" w:sz="4" w:space="0" w:color="auto"/>
              <w:right w:val="single" w:sz="4" w:space="0" w:color="auto"/>
            </w:tcBorders>
            <w:shd w:val="clear" w:color="auto" w:fill="auto"/>
            <w:noWrap/>
            <w:vAlign w:val="center"/>
            <w:hideMark/>
          </w:tcPr>
          <w:p w14:paraId="476276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924 728</w:t>
            </w:r>
          </w:p>
        </w:tc>
        <w:tc>
          <w:tcPr>
            <w:tcW w:w="1352" w:type="dxa"/>
            <w:tcBorders>
              <w:top w:val="nil"/>
              <w:left w:val="nil"/>
              <w:bottom w:val="single" w:sz="4" w:space="0" w:color="auto"/>
              <w:right w:val="single" w:sz="4" w:space="0" w:color="auto"/>
            </w:tcBorders>
            <w:shd w:val="clear" w:color="auto" w:fill="auto"/>
            <w:noWrap/>
            <w:vAlign w:val="center"/>
            <w:hideMark/>
          </w:tcPr>
          <w:p w14:paraId="2764CD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812 706</w:t>
            </w:r>
          </w:p>
        </w:tc>
        <w:tc>
          <w:tcPr>
            <w:tcW w:w="1128" w:type="dxa"/>
            <w:tcBorders>
              <w:top w:val="nil"/>
              <w:left w:val="nil"/>
              <w:bottom w:val="single" w:sz="4" w:space="0" w:color="auto"/>
              <w:right w:val="single" w:sz="4" w:space="0" w:color="auto"/>
            </w:tcBorders>
            <w:shd w:val="clear" w:color="auto" w:fill="auto"/>
            <w:noWrap/>
            <w:vAlign w:val="center"/>
            <w:hideMark/>
          </w:tcPr>
          <w:p w14:paraId="611AFC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-112 022</w:t>
            </w:r>
          </w:p>
        </w:tc>
        <w:tc>
          <w:tcPr>
            <w:tcW w:w="1054" w:type="dxa"/>
            <w:tcBorders>
              <w:top w:val="nil"/>
              <w:left w:val="nil"/>
              <w:bottom w:val="single" w:sz="4" w:space="0" w:color="auto"/>
              <w:right w:val="single" w:sz="4" w:space="0" w:color="auto"/>
            </w:tcBorders>
            <w:shd w:val="clear" w:color="auto" w:fill="auto"/>
            <w:noWrap/>
            <w:vAlign w:val="center"/>
            <w:hideMark/>
          </w:tcPr>
          <w:p w14:paraId="635015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29184F62"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980015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48 Viljandi Kesklinna Kool</w:t>
            </w:r>
          </w:p>
        </w:tc>
        <w:tc>
          <w:tcPr>
            <w:tcW w:w="1271" w:type="dxa"/>
            <w:tcBorders>
              <w:top w:val="nil"/>
              <w:left w:val="nil"/>
              <w:bottom w:val="single" w:sz="4" w:space="0" w:color="auto"/>
              <w:right w:val="single" w:sz="4" w:space="0" w:color="auto"/>
            </w:tcBorders>
            <w:shd w:val="clear" w:color="000000" w:fill="C0E6F5"/>
            <w:noWrap/>
            <w:vAlign w:val="center"/>
            <w:hideMark/>
          </w:tcPr>
          <w:p w14:paraId="0EBF19C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3 097 292</w:t>
            </w:r>
          </w:p>
        </w:tc>
        <w:tc>
          <w:tcPr>
            <w:tcW w:w="1370" w:type="dxa"/>
            <w:tcBorders>
              <w:top w:val="nil"/>
              <w:left w:val="nil"/>
              <w:bottom w:val="single" w:sz="4" w:space="0" w:color="auto"/>
              <w:right w:val="single" w:sz="4" w:space="0" w:color="auto"/>
            </w:tcBorders>
            <w:shd w:val="clear" w:color="000000" w:fill="C0E6F5"/>
            <w:noWrap/>
            <w:vAlign w:val="center"/>
            <w:hideMark/>
          </w:tcPr>
          <w:p w14:paraId="544BC3B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3 170 544</w:t>
            </w:r>
          </w:p>
        </w:tc>
        <w:tc>
          <w:tcPr>
            <w:tcW w:w="1352" w:type="dxa"/>
            <w:tcBorders>
              <w:top w:val="nil"/>
              <w:left w:val="nil"/>
              <w:bottom w:val="single" w:sz="4" w:space="0" w:color="auto"/>
              <w:right w:val="single" w:sz="4" w:space="0" w:color="auto"/>
            </w:tcBorders>
            <w:shd w:val="clear" w:color="000000" w:fill="C0E6F5"/>
            <w:noWrap/>
            <w:vAlign w:val="center"/>
            <w:hideMark/>
          </w:tcPr>
          <w:p w14:paraId="79A07C6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3 049 646</w:t>
            </w:r>
          </w:p>
        </w:tc>
        <w:tc>
          <w:tcPr>
            <w:tcW w:w="1128" w:type="dxa"/>
            <w:tcBorders>
              <w:top w:val="nil"/>
              <w:left w:val="nil"/>
              <w:bottom w:val="single" w:sz="4" w:space="0" w:color="auto"/>
              <w:right w:val="single" w:sz="4" w:space="0" w:color="auto"/>
            </w:tcBorders>
            <w:shd w:val="clear" w:color="000000" w:fill="C0E6F5"/>
            <w:noWrap/>
            <w:vAlign w:val="center"/>
            <w:hideMark/>
          </w:tcPr>
          <w:p w14:paraId="1CD160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-120 898</w:t>
            </w:r>
          </w:p>
        </w:tc>
        <w:tc>
          <w:tcPr>
            <w:tcW w:w="1054" w:type="dxa"/>
            <w:tcBorders>
              <w:top w:val="nil"/>
              <w:left w:val="nil"/>
              <w:bottom w:val="single" w:sz="4" w:space="0" w:color="auto"/>
              <w:right w:val="single" w:sz="4" w:space="0" w:color="auto"/>
            </w:tcBorders>
            <w:shd w:val="clear" w:color="000000" w:fill="C0E6F5"/>
            <w:noWrap/>
            <w:vAlign w:val="center"/>
            <w:hideMark/>
          </w:tcPr>
          <w:p w14:paraId="276A039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2BB9421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4AA3DC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32114A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shd w:val="clear" w:color="auto" w:fill="auto"/>
            <w:noWrap/>
            <w:vAlign w:val="center"/>
            <w:hideMark/>
          </w:tcPr>
          <w:p w14:paraId="5C5FE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shd w:val="clear" w:color="auto" w:fill="auto"/>
            <w:noWrap/>
            <w:vAlign w:val="center"/>
            <w:hideMark/>
          </w:tcPr>
          <w:p w14:paraId="653955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shd w:val="clear" w:color="auto" w:fill="auto"/>
            <w:noWrap/>
            <w:vAlign w:val="center"/>
            <w:hideMark/>
          </w:tcPr>
          <w:p w14:paraId="639042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w:t>
            </w:r>
          </w:p>
        </w:tc>
        <w:tc>
          <w:tcPr>
            <w:tcW w:w="1054" w:type="dxa"/>
            <w:tcBorders>
              <w:top w:val="nil"/>
              <w:left w:val="nil"/>
              <w:bottom w:val="single" w:sz="4" w:space="0" w:color="auto"/>
              <w:right w:val="single" w:sz="4" w:space="0" w:color="auto"/>
            </w:tcBorders>
            <w:shd w:val="clear" w:color="auto" w:fill="auto"/>
            <w:noWrap/>
            <w:vAlign w:val="center"/>
            <w:hideMark/>
          </w:tcPr>
          <w:p w14:paraId="305799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w:t>
            </w:r>
          </w:p>
        </w:tc>
      </w:tr>
      <w:tr w:rsidR="00A902C2" w:rsidRPr="00A902C2" w14:paraId="125E514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D282A4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8EB47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2 337 105</w:t>
            </w:r>
          </w:p>
        </w:tc>
        <w:tc>
          <w:tcPr>
            <w:tcW w:w="1370" w:type="dxa"/>
            <w:tcBorders>
              <w:top w:val="nil"/>
              <w:left w:val="nil"/>
              <w:bottom w:val="single" w:sz="4" w:space="0" w:color="auto"/>
              <w:right w:val="single" w:sz="4" w:space="0" w:color="auto"/>
            </w:tcBorders>
            <w:shd w:val="clear" w:color="auto" w:fill="auto"/>
            <w:noWrap/>
            <w:vAlign w:val="center"/>
            <w:hideMark/>
          </w:tcPr>
          <w:p w14:paraId="453050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2 311 332</w:t>
            </w:r>
          </w:p>
        </w:tc>
        <w:tc>
          <w:tcPr>
            <w:tcW w:w="1352" w:type="dxa"/>
            <w:tcBorders>
              <w:top w:val="nil"/>
              <w:left w:val="nil"/>
              <w:bottom w:val="single" w:sz="4" w:space="0" w:color="auto"/>
              <w:right w:val="single" w:sz="4" w:space="0" w:color="auto"/>
            </w:tcBorders>
            <w:shd w:val="clear" w:color="auto" w:fill="auto"/>
            <w:noWrap/>
            <w:vAlign w:val="center"/>
            <w:hideMark/>
          </w:tcPr>
          <w:p w14:paraId="698C7A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2 302 871</w:t>
            </w:r>
          </w:p>
        </w:tc>
        <w:tc>
          <w:tcPr>
            <w:tcW w:w="1128" w:type="dxa"/>
            <w:tcBorders>
              <w:top w:val="nil"/>
              <w:left w:val="nil"/>
              <w:bottom w:val="single" w:sz="4" w:space="0" w:color="auto"/>
              <w:right w:val="single" w:sz="4" w:space="0" w:color="auto"/>
            </w:tcBorders>
            <w:shd w:val="clear" w:color="auto" w:fill="auto"/>
            <w:noWrap/>
            <w:vAlign w:val="center"/>
            <w:hideMark/>
          </w:tcPr>
          <w:p w14:paraId="4D3784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-8 461</w:t>
            </w:r>
          </w:p>
        </w:tc>
        <w:tc>
          <w:tcPr>
            <w:tcW w:w="1054" w:type="dxa"/>
            <w:tcBorders>
              <w:top w:val="nil"/>
              <w:left w:val="nil"/>
              <w:bottom w:val="single" w:sz="4" w:space="0" w:color="auto"/>
              <w:right w:val="single" w:sz="4" w:space="0" w:color="auto"/>
            </w:tcBorders>
            <w:shd w:val="clear" w:color="auto" w:fill="auto"/>
            <w:noWrap/>
            <w:vAlign w:val="center"/>
            <w:hideMark/>
          </w:tcPr>
          <w:p w14:paraId="65DAB4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9D9E7A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7603AC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1BBAA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760 072</w:t>
            </w:r>
          </w:p>
        </w:tc>
        <w:tc>
          <w:tcPr>
            <w:tcW w:w="1370" w:type="dxa"/>
            <w:tcBorders>
              <w:top w:val="nil"/>
              <w:left w:val="nil"/>
              <w:bottom w:val="single" w:sz="4" w:space="0" w:color="auto"/>
              <w:right w:val="single" w:sz="4" w:space="0" w:color="auto"/>
            </w:tcBorders>
            <w:shd w:val="clear" w:color="auto" w:fill="auto"/>
            <w:noWrap/>
            <w:vAlign w:val="center"/>
            <w:hideMark/>
          </w:tcPr>
          <w:p w14:paraId="277792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858 709</w:t>
            </w:r>
          </w:p>
        </w:tc>
        <w:tc>
          <w:tcPr>
            <w:tcW w:w="1352" w:type="dxa"/>
            <w:tcBorders>
              <w:top w:val="nil"/>
              <w:left w:val="nil"/>
              <w:bottom w:val="single" w:sz="4" w:space="0" w:color="auto"/>
              <w:right w:val="single" w:sz="4" w:space="0" w:color="auto"/>
            </w:tcBorders>
            <w:shd w:val="clear" w:color="auto" w:fill="auto"/>
            <w:noWrap/>
            <w:vAlign w:val="center"/>
            <w:hideMark/>
          </w:tcPr>
          <w:p w14:paraId="31431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746 675</w:t>
            </w:r>
          </w:p>
        </w:tc>
        <w:tc>
          <w:tcPr>
            <w:tcW w:w="1128" w:type="dxa"/>
            <w:tcBorders>
              <w:top w:val="nil"/>
              <w:left w:val="nil"/>
              <w:bottom w:val="single" w:sz="4" w:space="0" w:color="auto"/>
              <w:right w:val="single" w:sz="4" w:space="0" w:color="auto"/>
            </w:tcBorders>
            <w:shd w:val="clear" w:color="auto" w:fill="auto"/>
            <w:noWrap/>
            <w:vAlign w:val="center"/>
            <w:hideMark/>
          </w:tcPr>
          <w:p w14:paraId="75848B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-112 034</w:t>
            </w:r>
          </w:p>
        </w:tc>
        <w:tc>
          <w:tcPr>
            <w:tcW w:w="1054" w:type="dxa"/>
            <w:tcBorders>
              <w:top w:val="nil"/>
              <w:left w:val="nil"/>
              <w:bottom w:val="single" w:sz="4" w:space="0" w:color="auto"/>
              <w:right w:val="single" w:sz="4" w:space="0" w:color="auto"/>
            </w:tcBorders>
            <w:shd w:val="clear" w:color="auto" w:fill="auto"/>
            <w:noWrap/>
            <w:vAlign w:val="center"/>
            <w:hideMark/>
          </w:tcPr>
          <w:p w14:paraId="78F8BF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w:t>
            </w:r>
          </w:p>
        </w:tc>
      </w:tr>
      <w:tr w:rsidR="00A902C2" w:rsidRPr="00A902C2" w14:paraId="1CB3069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797F01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AE38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w:t>
            </w:r>
          </w:p>
        </w:tc>
        <w:tc>
          <w:tcPr>
            <w:tcW w:w="1370" w:type="dxa"/>
            <w:tcBorders>
              <w:top w:val="nil"/>
              <w:left w:val="nil"/>
              <w:bottom w:val="single" w:sz="4" w:space="0" w:color="auto"/>
              <w:right w:val="single" w:sz="4" w:space="0" w:color="auto"/>
            </w:tcBorders>
            <w:shd w:val="clear" w:color="auto" w:fill="auto"/>
            <w:noWrap/>
            <w:vAlign w:val="center"/>
            <w:hideMark/>
          </w:tcPr>
          <w:p w14:paraId="65B10F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52" w:type="dxa"/>
            <w:tcBorders>
              <w:top w:val="nil"/>
              <w:left w:val="nil"/>
              <w:bottom w:val="single" w:sz="4" w:space="0" w:color="auto"/>
              <w:right w:val="single" w:sz="4" w:space="0" w:color="auto"/>
            </w:tcBorders>
            <w:shd w:val="clear" w:color="auto" w:fill="auto"/>
            <w:noWrap/>
            <w:vAlign w:val="center"/>
            <w:hideMark/>
          </w:tcPr>
          <w:p w14:paraId="54BDDD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 </w:t>
            </w:r>
          </w:p>
        </w:tc>
        <w:tc>
          <w:tcPr>
            <w:tcW w:w="1128" w:type="dxa"/>
            <w:tcBorders>
              <w:top w:val="nil"/>
              <w:left w:val="nil"/>
              <w:bottom w:val="single" w:sz="4" w:space="0" w:color="auto"/>
              <w:right w:val="single" w:sz="4" w:space="0" w:color="auto"/>
            </w:tcBorders>
            <w:shd w:val="clear" w:color="auto" w:fill="auto"/>
            <w:noWrap/>
            <w:vAlign w:val="center"/>
            <w:hideMark/>
          </w:tcPr>
          <w:p w14:paraId="12E0C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054" w:type="dxa"/>
            <w:tcBorders>
              <w:top w:val="nil"/>
              <w:left w:val="nil"/>
              <w:bottom w:val="single" w:sz="4" w:space="0" w:color="auto"/>
              <w:right w:val="single" w:sz="4" w:space="0" w:color="auto"/>
            </w:tcBorders>
            <w:shd w:val="clear" w:color="auto" w:fill="auto"/>
            <w:noWrap/>
            <w:vAlign w:val="center"/>
            <w:hideMark/>
          </w:tcPr>
          <w:p w14:paraId="54A36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AC81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B10EE6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49 Viljandi Paalalinna Kool</w:t>
            </w:r>
          </w:p>
        </w:tc>
        <w:tc>
          <w:tcPr>
            <w:tcW w:w="1271" w:type="dxa"/>
            <w:tcBorders>
              <w:top w:val="nil"/>
              <w:left w:val="nil"/>
              <w:bottom w:val="single" w:sz="4" w:space="0" w:color="auto"/>
              <w:right w:val="single" w:sz="4" w:space="0" w:color="auto"/>
            </w:tcBorders>
            <w:shd w:val="clear" w:color="000000" w:fill="C0E6F5"/>
            <w:noWrap/>
            <w:vAlign w:val="center"/>
            <w:hideMark/>
          </w:tcPr>
          <w:p w14:paraId="7395CE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1 889 229</w:t>
            </w:r>
          </w:p>
        </w:tc>
        <w:tc>
          <w:tcPr>
            <w:tcW w:w="1370" w:type="dxa"/>
            <w:tcBorders>
              <w:top w:val="nil"/>
              <w:left w:val="nil"/>
              <w:bottom w:val="single" w:sz="4" w:space="0" w:color="auto"/>
              <w:right w:val="single" w:sz="4" w:space="0" w:color="auto"/>
            </w:tcBorders>
            <w:shd w:val="clear" w:color="000000" w:fill="C0E6F5"/>
            <w:noWrap/>
            <w:vAlign w:val="center"/>
            <w:hideMark/>
          </w:tcPr>
          <w:p w14:paraId="550F18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1 877 489</w:t>
            </w:r>
          </w:p>
        </w:tc>
        <w:tc>
          <w:tcPr>
            <w:tcW w:w="1352" w:type="dxa"/>
            <w:tcBorders>
              <w:top w:val="nil"/>
              <w:left w:val="nil"/>
              <w:bottom w:val="single" w:sz="4" w:space="0" w:color="auto"/>
              <w:right w:val="single" w:sz="4" w:space="0" w:color="auto"/>
            </w:tcBorders>
            <w:shd w:val="clear" w:color="000000" w:fill="C0E6F5"/>
            <w:noWrap/>
            <w:vAlign w:val="center"/>
            <w:hideMark/>
          </w:tcPr>
          <w:p w14:paraId="3F3CF3B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1 863 909</w:t>
            </w:r>
          </w:p>
        </w:tc>
        <w:tc>
          <w:tcPr>
            <w:tcW w:w="1128" w:type="dxa"/>
            <w:tcBorders>
              <w:top w:val="nil"/>
              <w:left w:val="nil"/>
              <w:bottom w:val="single" w:sz="4" w:space="0" w:color="auto"/>
              <w:right w:val="single" w:sz="4" w:space="0" w:color="auto"/>
            </w:tcBorders>
            <w:shd w:val="clear" w:color="000000" w:fill="C0E6F5"/>
            <w:noWrap/>
            <w:vAlign w:val="center"/>
            <w:hideMark/>
          </w:tcPr>
          <w:p w14:paraId="205EEB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-13 580</w:t>
            </w:r>
          </w:p>
        </w:tc>
        <w:tc>
          <w:tcPr>
            <w:tcW w:w="1054" w:type="dxa"/>
            <w:tcBorders>
              <w:top w:val="nil"/>
              <w:left w:val="nil"/>
              <w:bottom w:val="single" w:sz="4" w:space="0" w:color="auto"/>
              <w:right w:val="single" w:sz="4" w:space="0" w:color="auto"/>
            </w:tcBorders>
            <w:shd w:val="clear" w:color="000000" w:fill="C0E6F5"/>
            <w:noWrap/>
            <w:vAlign w:val="center"/>
            <w:hideMark/>
          </w:tcPr>
          <w:p w14:paraId="746C52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6A9589A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6EFFBD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F9E1F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shd w:val="clear" w:color="auto" w:fill="auto"/>
            <w:noWrap/>
            <w:vAlign w:val="center"/>
            <w:hideMark/>
          </w:tcPr>
          <w:p w14:paraId="7024D5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shd w:val="clear" w:color="auto" w:fill="auto"/>
            <w:noWrap/>
            <w:vAlign w:val="center"/>
            <w:hideMark/>
          </w:tcPr>
          <w:p w14:paraId="5028E0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128" w:type="dxa"/>
            <w:tcBorders>
              <w:top w:val="nil"/>
              <w:left w:val="nil"/>
              <w:bottom w:val="single" w:sz="4" w:space="0" w:color="auto"/>
              <w:right w:val="single" w:sz="4" w:space="0" w:color="auto"/>
            </w:tcBorders>
            <w:shd w:val="clear" w:color="auto" w:fill="auto"/>
            <w:noWrap/>
            <w:vAlign w:val="center"/>
            <w:hideMark/>
          </w:tcPr>
          <w:p w14:paraId="4B3A2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168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BF5458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5CEC9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690B60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1 470 659</w:t>
            </w:r>
          </w:p>
        </w:tc>
        <w:tc>
          <w:tcPr>
            <w:tcW w:w="1370" w:type="dxa"/>
            <w:tcBorders>
              <w:top w:val="nil"/>
              <w:left w:val="nil"/>
              <w:bottom w:val="single" w:sz="4" w:space="0" w:color="auto"/>
              <w:right w:val="single" w:sz="4" w:space="0" w:color="auto"/>
            </w:tcBorders>
            <w:shd w:val="clear" w:color="auto" w:fill="auto"/>
            <w:noWrap/>
            <w:vAlign w:val="center"/>
            <w:hideMark/>
          </w:tcPr>
          <w:p w14:paraId="7476C7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1 414 516</w:t>
            </w:r>
          </w:p>
        </w:tc>
        <w:tc>
          <w:tcPr>
            <w:tcW w:w="1352" w:type="dxa"/>
            <w:tcBorders>
              <w:top w:val="nil"/>
              <w:left w:val="nil"/>
              <w:bottom w:val="single" w:sz="4" w:space="0" w:color="auto"/>
              <w:right w:val="single" w:sz="4" w:space="0" w:color="auto"/>
            </w:tcBorders>
            <w:shd w:val="clear" w:color="auto" w:fill="auto"/>
            <w:noWrap/>
            <w:vAlign w:val="center"/>
            <w:hideMark/>
          </w:tcPr>
          <w:p w14:paraId="0BDB77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1 418 919</w:t>
            </w:r>
          </w:p>
        </w:tc>
        <w:tc>
          <w:tcPr>
            <w:tcW w:w="1128" w:type="dxa"/>
            <w:tcBorders>
              <w:top w:val="nil"/>
              <w:left w:val="nil"/>
              <w:bottom w:val="single" w:sz="4" w:space="0" w:color="auto"/>
              <w:right w:val="single" w:sz="4" w:space="0" w:color="auto"/>
            </w:tcBorders>
            <w:shd w:val="clear" w:color="auto" w:fill="auto"/>
            <w:noWrap/>
            <w:vAlign w:val="center"/>
            <w:hideMark/>
          </w:tcPr>
          <w:p w14:paraId="7D9206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4 403</w:t>
            </w:r>
          </w:p>
        </w:tc>
        <w:tc>
          <w:tcPr>
            <w:tcW w:w="1054" w:type="dxa"/>
            <w:tcBorders>
              <w:top w:val="nil"/>
              <w:left w:val="nil"/>
              <w:bottom w:val="single" w:sz="4" w:space="0" w:color="auto"/>
              <w:right w:val="single" w:sz="4" w:space="0" w:color="auto"/>
            </w:tcBorders>
            <w:shd w:val="clear" w:color="auto" w:fill="auto"/>
            <w:noWrap/>
            <w:vAlign w:val="center"/>
            <w:hideMark/>
          </w:tcPr>
          <w:p w14:paraId="662030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1C0DA7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B78639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4919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418 510</w:t>
            </w:r>
          </w:p>
        </w:tc>
        <w:tc>
          <w:tcPr>
            <w:tcW w:w="1370" w:type="dxa"/>
            <w:tcBorders>
              <w:top w:val="nil"/>
              <w:left w:val="nil"/>
              <w:bottom w:val="single" w:sz="4" w:space="0" w:color="auto"/>
              <w:right w:val="single" w:sz="4" w:space="0" w:color="auto"/>
            </w:tcBorders>
            <w:shd w:val="clear" w:color="auto" w:fill="auto"/>
            <w:noWrap/>
            <w:vAlign w:val="center"/>
            <w:hideMark/>
          </w:tcPr>
          <w:p w14:paraId="7F5856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462 913</w:t>
            </w:r>
          </w:p>
        </w:tc>
        <w:tc>
          <w:tcPr>
            <w:tcW w:w="1352" w:type="dxa"/>
            <w:tcBorders>
              <w:top w:val="nil"/>
              <w:left w:val="nil"/>
              <w:bottom w:val="single" w:sz="4" w:space="0" w:color="auto"/>
              <w:right w:val="single" w:sz="4" w:space="0" w:color="auto"/>
            </w:tcBorders>
            <w:shd w:val="clear" w:color="auto" w:fill="auto"/>
            <w:noWrap/>
            <w:vAlign w:val="center"/>
            <w:hideMark/>
          </w:tcPr>
          <w:p w14:paraId="7AFDFF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444 930</w:t>
            </w:r>
          </w:p>
        </w:tc>
        <w:tc>
          <w:tcPr>
            <w:tcW w:w="1128" w:type="dxa"/>
            <w:tcBorders>
              <w:top w:val="nil"/>
              <w:left w:val="nil"/>
              <w:bottom w:val="single" w:sz="4" w:space="0" w:color="auto"/>
              <w:right w:val="single" w:sz="4" w:space="0" w:color="auto"/>
            </w:tcBorders>
            <w:shd w:val="clear" w:color="auto" w:fill="auto"/>
            <w:noWrap/>
            <w:vAlign w:val="center"/>
            <w:hideMark/>
          </w:tcPr>
          <w:p w14:paraId="7D2D56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-17 983</w:t>
            </w:r>
          </w:p>
        </w:tc>
        <w:tc>
          <w:tcPr>
            <w:tcW w:w="1054" w:type="dxa"/>
            <w:tcBorders>
              <w:top w:val="nil"/>
              <w:left w:val="nil"/>
              <w:bottom w:val="single" w:sz="4" w:space="0" w:color="auto"/>
              <w:right w:val="single" w:sz="4" w:space="0" w:color="auto"/>
            </w:tcBorders>
            <w:shd w:val="clear" w:color="auto" w:fill="auto"/>
            <w:noWrap/>
            <w:vAlign w:val="center"/>
            <w:hideMark/>
          </w:tcPr>
          <w:p w14:paraId="4F6ADD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1AFFAB3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E899B9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53 Viljandi Linnaraamatukogu</w:t>
            </w:r>
          </w:p>
        </w:tc>
        <w:tc>
          <w:tcPr>
            <w:tcW w:w="1271" w:type="dxa"/>
            <w:tcBorders>
              <w:top w:val="nil"/>
              <w:left w:val="nil"/>
              <w:bottom w:val="single" w:sz="4" w:space="0" w:color="auto"/>
              <w:right w:val="single" w:sz="4" w:space="0" w:color="auto"/>
            </w:tcBorders>
            <w:shd w:val="clear" w:color="000000" w:fill="C0E6F5"/>
            <w:noWrap/>
            <w:vAlign w:val="center"/>
            <w:hideMark/>
          </w:tcPr>
          <w:p w14:paraId="302399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776 096</w:t>
            </w:r>
          </w:p>
        </w:tc>
        <w:tc>
          <w:tcPr>
            <w:tcW w:w="1370" w:type="dxa"/>
            <w:tcBorders>
              <w:top w:val="nil"/>
              <w:left w:val="nil"/>
              <w:bottom w:val="single" w:sz="4" w:space="0" w:color="auto"/>
              <w:right w:val="single" w:sz="4" w:space="0" w:color="auto"/>
            </w:tcBorders>
            <w:shd w:val="clear" w:color="000000" w:fill="C0E6F5"/>
            <w:noWrap/>
            <w:vAlign w:val="center"/>
            <w:hideMark/>
          </w:tcPr>
          <w:p w14:paraId="60B51D6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925 154</w:t>
            </w:r>
          </w:p>
        </w:tc>
        <w:tc>
          <w:tcPr>
            <w:tcW w:w="1352" w:type="dxa"/>
            <w:tcBorders>
              <w:top w:val="nil"/>
              <w:left w:val="nil"/>
              <w:bottom w:val="single" w:sz="4" w:space="0" w:color="auto"/>
              <w:right w:val="single" w:sz="4" w:space="0" w:color="auto"/>
            </w:tcBorders>
            <w:shd w:val="clear" w:color="000000" w:fill="C0E6F5"/>
            <w:noWrap/>
            <w:vAlign w:val="center"/>
            <w:hideMark/>
          </w:tcPr>
          <w:p w14:paraId="1F3724D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903 597</w:t>
            </w:r>
          </w:p>
        </w:tc>
        <w:tc>
          <w:tcPr>
            <w:tcW w:w="1128" w:type="dxa"/>
            <w:tcBorders>
              <w:top w:val="nil"/>
              <w:left w:val="nil"/>
              <w:bottom w:val="single" w:sz="4" w:space="0" w:color="auto"/>
              <w:right w:val="single" w:sz="4" w:space="0" w:color="auto"/>
            </w:tcBorders>
            <w:shd w:val="clear" w:color="000000" w:fill="C0E6F5"/>
            <w:noWrap/>
            <w:vAlign w:val="center"/>
            <w:hideMark/>
          </w:tcPr>
          <w:p w14:paraId="218DD7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-21 557</w:t>
            </w:r>
          </w:p>
        </w:tc>
        <w:tc>
          <w:tcPr>
            <w:tcW w:w="1054" w:type="dxa"/>
            <w:tcBorders>
              <w:top w:val="nil"/>
              <w:left w:val="nil"/>
              <w:bottom w:val="single" w:sz="4" w:space="0" w:color="auto"/>
              <w:right w:val="single" w:sz="4" w:space="0" w:color="auto"/>
            </w:tcBorders>
            <w:shd w:val="clear" w:color="000000" w:fill="C0E6F5"/>
            <w:noWrap/>
            <w:vAlign w:val="center"/>
            <w:hideMark/>
          </w:tcPr>
          <w:p w14:paraId="5986949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F29C28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D57491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789B22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625</w:t>
            </w:r>
          </w:p>
        </w:tc>
        <w:tc>
          <w:tcPr>
            <w:tcW w:w="1370" w:type="dxa"/>
            <w:tcBorders>
              <w:top w:val="nil"/>
              <w:left w:val="nil"/>
              <w:bottom w:val="single" w:sz="4" w:space="0" w:color="auto"/>
              <w:right w:val="single" w:sz="4" w:space="0" w:color="auto"/>
            </w:tcBorders>
            <w:shd w:val="clear" w:color="auto" w:fill="auto"/>
            <w:noWrap/>
            <w:vAlign w:val="center"/>
            <w:hideMark/>
          </w:tcPr>
          <w:p w14:paraId="72802A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shd w:val="clear" w:color="auto" w:fill="auto"/>
            <w:noWrap/>
            <w:vAlign w:val="center"/>
            <w:hideMark/>
          </w:tcPr>
          <w:p w14:paraId="39F24A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F1A28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054" w:type="dxa"/>
            <w:tcBorders>
              <w:top w:val="nil"/>
              <w:left w:val="nil"/>
              <w:bottom w:val="single" w:sz="4" w:space="0" w:color="auto"/>
              <w:right w:val="single" w:sz="4" w:space="0" w:color="auto"/>
            </w:tcBorders>
            <w:shd w:val="clear" w:color="auto" w:fill="auto"/>
            <w:noWrap/>
            <w:vAlign w:val="center"/>
            <w:hideMark/>
          </w:tcPr>
          <w:p w14:paraId="498C87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25D9204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0197DD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1CFD09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57 805</w:t>
            </w:r>
          </w:p>
        </w:tc>
        <w:tc>
          <w:tcPr>
            <w:tcW w:w="1370" w:type="dxa"/>
            <w:tcBorders>
              <w:top w:val="nil"/>
              <w:left w:val="nil"/>
              <w:bottom w:val="single" w:sz="4" w:space="0" w:color="auto"/>
              <w:right w:val="single" w:sz="4" w:space="0" w:color="auto"/>
            </w:tcBorders>
            <w:shd w:val="clear" w:color="auto" w:fill="auto"/>
            <w:noWrap/>
            <w:vAlign w:val="center"/>
            <w:hideMark/>
          </w:tcPr>
          <w:p w14:paraId="325CAB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352" w:type="dxa"/>
            <w:tcBorders>
              <w:top w:val="nil"/>
              <w:left w:val="nil"/>
              <w:bottom w:val="single" w:sz="4" w:space="0" w:color="auto"/>
              <w:right w:val="single" w:sz="4" w:space="0" w:color="auto"/>
            </w:tcBorders>
            <w:shd w:val="clear" w:color="auto" w:fill="auto"/>
            <w:noWrap/>
            <w:vAlign w:val="center"/>
            <w:hideMark/>
          </w:tcPr>
          <w:p w14:paraId="28348C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2FF28D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054" w:type="dxa"/>
            <w:tcBorders>
              <w:top w:val="nil"/>
              <w:left w:val="nil"/>
              <w:bottom w:val="single" w:sz="4" w:space="0" w:color="auto"/>
              <w:right w:val="single" w:sz="4" w:space="0" w:color="auto"/>
            </w:tcBorders>
            <w:shd w:val="clear" w:color="auto" w:fill="auto"/>
            <w:noWrap/>
            <w:vAlign w:val="center"/>
            <w:hideMark/>
          </w:tcPr>
          <w:p w14:paraId="11CDF9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CC6F51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5B719A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2C5F22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463 199</w:t>
            </w:r>
          </w:p>
        </w:tc>
        <w:tc>
          <w:tcPr>
            <w:tcW w:w="1370" w:type="dxa"/>
            <w:tcBorders>
              <w:top w:val="nil"/>
              <w:left w:val="nil"/>
              <w:bottom w:val="single" w:sz="4" w:space="0" w:color="auto"/>
              <w:right w:val="single" w:sz="4" w:space="0" w:color="auto"/>
            </w:tcBorders>
            <w:shd w:val="clear" w:color="auto" w:fill="auto"/>
            <w:noWrap/>
            <w:vAlign w:val="center"/>
            <w:hideMark/>
          </w:tcPr>
          <w:p w14:paraId="58B31A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534 009</w:t>
            </w:r>
          </w:p>
        </w:tc>
        <w:tc>
          <w:tcPr>
            <w:tcW w:w="1352" w:type="dxa"/>
            <w:tcBorders>
              <w:top w:val="nil"/>
              <w:left w:val="nil"/>
              <w:bottom w:val="single" w:sz="4" w:space="0" w:color="auto"/>
              <w:right w:val="single" w:sz="4" w:space="0" w:color="auto"/>
            </w:tcBorders>
            <w:shd w:val="clear" w:color="auto" w:fill="auto"/>
            <w:noWrap/>
            <w:vAlign w:val="center"/>
            <w:hideMark/>
          </w:tcPr>
          <w:p w14:paraId="6A0B40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528 162</w:t>
            </w:r>
          </w:p>
        </w:tc>
        <w:tc>
          <w:tcPr>
            <w:tcW w:w="1128" w:type="dxa"/>
            <w:tcBorders>
              <w:top w:val="nil"/>
              <w:left w:val="nil"/>
              <w:bottom w:val="single" w:sz="4" w:space="0" w:color="auto"/>
              <w:right w:val="single" w:sz="4" w:space="0" w:color="auto"/>
            </w:tcBorders>
            <w:shd w:val="clear" w:color="auto" w:fill="auto"/>
            <w:noWrap/>
            <w:vAlign w:val="center"/>
            <w:hideMark/>
          </w:tcPr>
          <w:p w14:paraId="4CA96B8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-5 847</w:t>
            </w:r>
          </w:p>
        </w:tc>
        <w:tc>
          <w:tcPr>
            <w:tcW w:w="1054" w:type="dxa"/>
            <w:tcBorders>
              <w:top w:val="nil"/>
              <w:left w:val="nil"/>
              <w:bottom w:val="single" w:sz="4" w:space="0" w:color="auto"/>
              <w:right w:val="single" w:sz="4" w:space="0" w:color="auto"/>
            </w:tcBorders>
            <w:shd w:val="clear" w:color="auto" w:fill="auto"/>
            <w:noWrap/>
            <w:vAlign w:val="center"/>
            <w:hideMark/>
          </w:tcPr>
          <w:p w14:paraId="1A8F76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8853AC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7B5AE8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FF540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254 467</w:t>
            </w:r>
          </w:p>
        </w:tc>
        <w:tc>
          <w:tcPr>
            <w:tcW w:w="1370" w:type="dxa"/>
            <w:tcBorders>
              <w:top w:val="nil"/>
              <w:left w:val="nil"/>
              <w:bottom w:val="single" w:sz="4" w:space="0" w:color="auto"/>
              <w:right w:val="single" w:sz="4" w:space="0" w:color="auto"/>
            </w:tcBorders>
            <w:shd w:val="clear" w:color="auto" w:fill="auto"/>
            <w:noWrap/>
            <w:vAlign w:val="center"/>
            <w:hideMark/>
          </w:tcPr>
          <w:p w14:paraId="1EC563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337 873</w:t>
            </w:r>
          </w:p>
        </w:tc>
        <w:tc>
          <w:tcPr>
            <w:tcW w:w="1352" w:type="dxa"/>
            <w:tcBorders>
              <w:top w:val="nil"/>
              <w:left w:val="nil"/>
              <w:bottom w:val="single" w:sz="4" w:space="0" w:color="auto"/>
              <w:right w:val="single" w:sz="4" w:space="0" w:color="auto"/>
            </w:tcBorders>
            <w:shd w:val="clear" w:color="auto" w:fill="auto"/>
            <w:noWrap/>
            <w:vAlign w:val="center"/>
            <w:hideMark/>
          </w:tcPr>
          <w:p w14:paraId="1577C4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375 435</w:t>
            </w:r>
          </w:p>
        </w:tc>
        <w:tc>
          <w:tcPr>
            <w:tcW w:w="1128" w:type="dxa"/>
            <w:tcBorders>
              <w:top w:val="nil"/>
              <w:left w:val="nil"/>
              <w:bottom w:val="single" w:sz="4" w:space="0" w:color="auto"/>
              <w:right w:val="single" w:sz="4" w:space="0" w:color="auto"/>
            </w:tcBorders>
            <w:shd w:val="clear" w:color="auto" w:fill="auto"/>
            <w:noWrap/>
            <w:vAlign w:val="center"/>
            <w:hideMark/>
          </w:tcPr>
          <w:p w14:paraId="2ECC46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37 562</w:t>
            </w:r>
          </w:p>
        </w:tc>
        <w:tc>
          <w:tcPr>
            <w:tcW w:w="1054" w:type="dxa"/>
            <w:tcBorders>
              <w:top w:val="nil"/>
              <w:left w:val="nil"/>
              <w:bottom w:val="single" w:sz="4" w:space="0" w:color="auto"/>
              <w:right w:val="single" w:sz="4" w:space="0" w:color="auto"/>
            </w:tcBorders>
            <w:shd w:val="clear" w:color="auto" w:fill="auto"/>
            <w:noWrap/>
            <w:vAlign w:val="center"/>
            <w:hideMark/>
          </w:tcPr>
          <w:p w14:paraId="6DC6A3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2D2C1E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2C639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54 Sakala Keskus</w:t>
            </w:r>
            <w:r w:rsidRPr="00A902C2">
              <w:rPr>
                <w:rFonts w:eastAsia="Times New Roman"/>
                <w:color w:val="000000"/>
                <w:sz w:val="18"/>
                <w:szCs w:val="18"/>
                <w:lang w:eastAsia="et-EE"/>
              </w:rPr>
              <w:t xml:space="preserve"> </w:t>
            </w:r>
            <w:r w:rsidRPr="00A902C2">
              <w:rPr>
                <w:rFonts w:eastAsia="Times New Roman"/>
                <w:b/>
                <w:bCs/>
                <w:color w:val="000000"/>
                <w:sz w:val="18"/>
                <w:szCs w:val="18"/>
                <w:lang w:eastAsia="et-EE"/>
              </w:rPr>
              <w:t>- Kultuuritöö</w:t>
            </w:r>
          </w:p>
        </w:tc>
        <w:tc>
          <w:tcPr>
            <w:tcW w:w="1271" w:type="dxa"/>
            <w:tcBorders>
              <w:top w:val="nil"/>
              <w:left w:val="nil"/>
              <w:bottom w:val="single" w:sz="4" w:space="0" w:color="auto"/>
              <w:right w:val="single" w:sz="4" w:space="0" w:color="auto"/>
            </w:tcBorders>
            <w:shd w:val="clear" w:color="000000" w:fill="C0E6F5"/>
            <w:noWrap/>
            <w:vAlign w:val="center"/>
            <w:hideMark/>
          </w:tcPr>
          <w:p w14:paraId="03F68C5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477 446</w:t>
            </w:r>
          </w:p>
        </w:tc>
        <w:tc>
          <w:tcPr>
            <w:tcW w:w="1370" w:type="dxa"/>
            <w:tcBorders>
              <w:top w:val="nil"/>
              <w:left w:val="nil"/>
              <w:bottom w:val="single" w:sz="4" w:space="0" w:color="auto"/>
              <w:right w:val="single" w:sz="4" w:space="0" w:color="auto"/>
            </w:tcBorders>
            <w:shd w:val="clear" w:color="000000" w:fill="C0E6F5"/>
            <w:noWrap/>
            <w:vAlign w:val="center"/>
            <w:hideMark/>
          </w:tcPr>
          <w:p w14:paraId="247223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504 253</w:t>
            </w:r>
          </w:p>
        </w:tc>
        <w:tc>
          <w:tcPr>
            <w:tcW w:w="1352" w:type="dxa"/>
            <w:tcBorders>
              <w:top w:val="nil"/>
              <w:left w:val="nil"/>
              <w:bottom w:val="single" w:sz="4" w:space="0" w:color="auto"/>
              <w:right w:val="single" w:sz="4" w:space="0" w:color="auto"/>
            </w:tcBorders>
            <w:shd w:val="clear" w:color="000000" w:fill="C0E6F5"/>
            <w:noWrap/>
            <w:vAlign w:val="center"/>
            <w:hideMark/>
          </w:tcPr>
          <w:p w14:paraId="49C977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507 464</w:t>
            </w:r>
          </w:p>
        </w:tc>
        <w:tc>
          <w:tcPr>
            <w:tcW w:w="1128" w:type="dxa"/>
            <w:tcBorders>
              <w:top w:val="nil"/>
              <w:left w:val="nil"/>
              <w:bottom w:val="single" w:sz="4" w:space="0" w:color="auto"/>
              <w:right w:val="single" w:sz="4" w:space="0" w:color="auto"/>
            </w:tcBorders>
            <w:shd w:val="clear" w:color="000000" w:fill="C0E6F5"/>
            <w:noWrap/>
            <w:vAlign w:val="center"/>
            <w:hideMark/>
          </w:tcPr>
          <w:p w14:paraId="50EF40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3 211</w:t>
            </w:r>
          </w:p>
        </w:tc>
        <w:tc>
          <w:tcPr>
            <w:tcW w:w="1054" w:type="dxa"/>
            <w:tcBorders>
              <w:top w:val="nil"/>
              <w:left w:val="nil"/>
              <w:bottom w:val="single" w:sz="4" w:space="0" w:color="auto"/>
              <w:right w:val="single" w:sz="4" w:space="0" w:color="auto"/>
            </w:tcBorders>
            <w:shd w:val="clear" w:color="000000" w:fill="C0E6F5"/>
            <w:noWrap/>
            <w:vAlign w:val="center"/>
            <w:hideMark/>
          </w:tcPr>
          <w:p w14:paraId="059A12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335AE16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A65093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12058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189 177</w:t>
            </w:r>
          </w:p>
        </w:tc>
        <w:tc>
          <w:tcPr>
            <w:tcW w:w="1370" w:type="dxa"/>
            <w:tcBorders>
              <w:top w:val="nil"/>
              <w:left w:val="nil"/>
              <w:bottom w:val="single" w:sz="4" w:space="0" w:color="auto"/>
              <w:right w:val="single" w:sz="4" w:space="0" w:color="auto"/>
            </w:tcBorders>
            <w:shd w:val="clear" w:color="auto" w:fill="auto"/>
            <w:noWrap/>
            <w:vAlign w:val="center"/>
            <w:hideMark/>
          </w:tcPr>
          <w:p w14:paraId="110179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209 566</w:t>
            </w:r>
          </w:p>
        </w:tc>
        <w:tc>
          <w:tcPr>
            <w:tcW w:w="1352" w:type="dxa"/>
            <w:tcBorders>
              <w:top w:val="nil"/>
              <w:left w:val="nil"/>
              <w:bottom w:val="single" w:sz="4" w:space="0" w:color="auto"/>
              <w:right w:val="single" w:sz="4" w:space="0" w:color="auto"/>
            </w:tcBorders>
            <w:shd w:val="clear" w:color="auto" w:fill="auto"/>
            <w:noWrap/>
            <w:vAlign w:val="center"/>
            <w:hideMark/>
          </w:tcPr>
          <w:p w14:paraId="00A9D2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212 462</w:t>
            </w:r>
          </w:p>
        </w:tc>
        <w:tc>
          <w:tcPr>
            <w:tcW w:w="1128" w:type="dxa"/>
            <w:tcBorders>
              <w:top w:val="nil"/>
              <w:left w:val="nil"/>
              <w:bottom w:val="single" w:sz="4" w:space="0" w:color="auto"/>
              <w:right w:val="single" w:sz="4" w:space="0" w:color="auto"/>
            </w:tcBorders>
            <w:shd w:val="clear" w:color="auto" w:fill="auto"/>
            <w:noWrap/>
            <w:vAlign w:val="center"/>
            <w:hideMark/>
          </w:tcPr>
          <w:p w14:paraId="0DEF527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2 896</w:t>
            </w:r>
          </w:p>
        </w:tc>
        <w:tc>
          <w:tcPr>
            <w:tcW w:w="1054" w:type="dxa"/>
            <w:tcBorders>
              <w:top w:val="nil"/>
              <w:left w:val="nil"/>
              <w:bottom w:val="single" w:sz="4" w:space="0" w:color="auto"/>
              <w:right w:val="single" w:sz="4" w:space="0" w:color="auto"/>
            </w:tcBorders>
            <w:shd w:val="clear" w:color="auto" w:fill="auto"/>
            <w:noWrap/>
            <w:vAlign w:val="center"/>
            <w:hideMark/>
          </w:tcPr>
          <w:p w14:paraId="313AAF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41CCDD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084F8E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484E8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288 210</w:t>
            </w:r>
          </w:p>
        </w:tc>
        <w:tc>
          <w:tcPr>
            <w:tcW w:w="1370" w:type="dxa"/>
            <w:tcBorders>
              <w:top w:val="nil"/>
              <w:left w:val="nil"/>
              <w:bottom w:val="single" w:sz="4" w:space="0" w:color="auto"/>
              <w:right w:val="single" w:sz="4" w:space="0" w:color="auto"/>
            </w:tcBorders>
            <w:shd w:val="clear" w:color="auto" w:fill="auto"/>
            <w:noWrap/>
            <w:vAlign w:val="center"/>
            <w:hideMark/>
          </w:tcPr>
          <w:p w14:paraId="073E60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294 687</w:t>
            </w:r>
          </w:p>
        </w:tc>
        <w:tc>
          <w:tcPr>
            <w:tcW w:w="1352" w:type="dxa"/>
            <w:tcBorders>
              <w:top w:val="nil"/>
              <w:left w:val="nil"/>
              <w:bottom w:val="single" w:sz="4" w:space="0" w:color="auto"/>
              <w:right w:val="single" w:sz="4" w:space="0" w:color="auto"/>
            </w:tcBorders>
            <w:shd w:val="clear" w:color="auto" w:fill="auto"/>
            <w:noWrap/>
            <w:vAlign w:val="center"/>
            <w:hideMark/>
          </w:tcPr>
          <w:p w14:paraId="7F0F5A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295 002</w:t>
            </w:r>
          </w:p>
        </w:tc>
        <w:tc>
          <w:tcPr>
            <w:tcW w:w="1128" w:type="dxa"/>
            <w:tcBorders>
              <w:top w:val="nil"/>
              <w:left w:val="nil"/>
              <w:bottom w:val="single" w:sz="4" w:space="0" w:color="auto"/>
              <w:right w:val="single" w:sz="4" w:space="0" w:color="auto"/>
            </w:tcBorders>
            <w:shd w:val="clear" w:color="auto" w:fill="auto"/>
            <w:noWrap/>
            <w:vAlign w:val="center"/>
            <w:hideMark/>
          </w:tcPr>
          <w:p w14:paraId="0B00C3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054" w:type="dxa"/>
            <w:tcBorders>
              <w:top w:val="nil"/>
              <w:left w:val="nil"/>
              <w:bottom w:val="single" w:sz="4" w:space="0" w:color="auto"/>
              <w:right w:val="single" w:sz="4" w:space="0" w:color="auto"/>
            </w:tcBorders>
            <w:shd w:val="clear" w:color="auto" w:fill="auto"/>
            <w:noWrap/>
            <w:vAlign w:val="center"/>
            <w:hideMark/>
          </w:tcPr>
          <w:p w14:paraId="3763A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C74B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010694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0A36B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w:t>
            </w:r>
          </w:p>
        </w:tc>
        <w:tc>
          <w:tcPr>
            <w:tcW w:w="1370" w:type="dxa"/>
            <w:tcBorders>
              <w:top w:val="nil"/>
              <w:left w:val="nil"/>
              <w:bottom w:val="single" w:sz="4" w:space="0" w:color="auto"/>
              <w:right w:val="single" w:sz="4" w:space="0" w:color="auto"/>
            </w:tcBorders>
            <w:shd w:val="clear" w:color="auto" w:fill="auto"/>
            <w:noWrap/>
            <w:vAlign w:val="center"/>
            <w:hideMark/>
          </w:tcPr>
          <w:p w14:paraId="486231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A14D2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BDC93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81754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21AED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B583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55 Sakala Keskus - Kondase 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89EB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260 823</w:t>
            </w:r>
          </w:p>
        </w:tc>
        <w:tc>
          <w:tcPr>
            <w:tcW w:w="1370" w:type="dxa"/>
            <w:tcBorders>
              <w:top w:val="nil"/>
              <w:left w:val="nil"/>
              <w:bottom w:val="single" w:sz="4" w:space="0" w:color="auto"/>
              <w:right w:val="single" w:sz="4" w:space="0" w:color="auto"/>
            </w:tcBorders>
            <w:shd w:val="clear" w:color="000000" w:fill="C0E6F5"/>
            <w:noWrap/>
            <w:vAlign w:val="center"/>
            <w:hideMark/>
          </w:tcPr>
          <w:p w14:paraId="141D65C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156 335</w:t>
            </w:r>
          </w:p>
        </w:tc>
        <w:tc>
          <w:tcPr>
            <w:tcW w:w="1352" w:type="dxa"/>
            <w:tcBorders>
              <w:top w:val="nil"/>
              <w:left w:val="nil"/>
              <w:bottom w:val="single" w:sz="4" w:space="0" w:color="auto"/>
              <w:right w:val="single" w:sz="4" w:space="0" w:color="auto"/>
            </w:tcBorders>
            <w:shd w:val="clear" w:color="000000" w:fill="C0E6F5"/>
            <w:noWrap/>
            <w:vAlign w:val="center"/>
            <w:hideMark/>
          </w:tcPr>
          <w:p w14:paraId="46D70F1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146 236</w:t>
            </w:r>
          </w:p>
        </w:tc>
        <w:tc>
          <w:tcPr>
            <w:tcW w:w="1128" w:type="dxa"/>
            <w:tcBorders>
              <w:top w:val="nil"/>
              <w:left w:val="nil"/>
              <w:bottom w:val="single" w:sz="4" w:space="0" w:color="auto"/>
              <w:right w:val="single" w:sz="4" w:space="0" w:color="auto"/>
            </w:tcBorders>
            <w:shd w:val="clear" w:color="000000" w:fill="C0E6F5"/>
            <w:noWrap/>
            <w:vAlign w:val="center"/>
            <w:hideMark/>
          </w:tcPr>
          <w:p w14:paraId="436A9F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-10 099</w:t>
            </w:r>
          </w:p>
        </w:tc>
        <w:tc>
          <w:tcPr>
            <w:tcW w:w="1054" w:type="dxa"/>
            <w:tcBorders>
              <w:top w:val="nil"/>
              <w:left w:val="nil"/>
              <w:bottom w:val="single" w:sz="4" w:space="0" w:color="auto"/>
              <w:right w:val="single" w:sz="4" w:space="0" w:color="auto"/>
            </w:tcBorders>
            <w:shd w:val="clear" w:color="000000" w:fill="C0E6F5"/>
            <w:noWrap/>
            <w:vAlign w:val="center"/>
            <w:hideMark/>
          </w:tcPr>
          <w:p w14:paraId="6C8428E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w:t>
            </w:r>
          </w:p>
        </w:tc>
      </w:tr>
      <w:tr w:rsidR="00A902C2" w:rsidRPr="00A902C2" w14:paraId="2AE691B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83D12E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A0ABC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107 616</w:t>
            </w:r>
          </w:p>
        </w:tc>
        <w:tc>
          <w:tcPr>
            <w:tcW w:w="1370" w:type="dxa"/>
            <w:tcBorders>
              <w:top w:val="nil"/>
              <w:left w:val="nil"/>
              <w:bottom w:val="single" w:sz="4" w:space="0" w:color="auto"/>
              <w:right w:val="single" w:sz="4" w:space="0" w:color="auto"/>
            </w:tcBorders>
            <w:shd w:val="clear" w:color="auto" w:fill="auto"/>
            <w:noWrap/>
            <w:vAlign w:val="center"/>
            <w:hideMark/>
          </w:tcPr>
          <w:p w14:paraId="08E0D9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83 075</w:t>
            </w:r>
          </w:p>
        </w:tc>
        <w:tc>
          <w:tcPr>
            <w:tcW w:w="1352" w:type="dxa"/>
            <w:tcBorders>
              <w:top w:val="nil"/>
              <w:left w:val="nil"/>
              <w:bottom w:val="single" w:sz="4" w:space="0" w:color="auto"/>
              <w:right w:val="single" w:sz="4" w:space="0" w:color="auto"/>
            </w:tcBorders>
            <w:shd w:val="clear" w:color="auto" w:fill="auto"/>
            <w:noWrap/>
            <w:vAlign w:val="center"/>
            <w:hideMark/>
          </w:tcPr>
          <w:p w14:paraId="34FCE3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86 237</w:t>
            </w:r>
          </w:p>
        </w:tc>
        <w:tc>
          <w:tcPr>
            <w:tcW w:w="1128" w:type="dxa"/>
            <w:tcBorders>
              <w:top w:val="nil"/>
              <w:left w:val="nil"/>
              <w:bottom w:val="single" w:sz="4" w:space="0" w:color="auto"/>
              <w:right w:val="single" w:sz="4" w:space="0" w:color="auto"/>
            </w:tcBorders>
            <w:shd w:val="clear" w:color="auto" w:fill="auto"/>
            <w:noWrap/>
            <w:vAlign w:val="center"/>
            <w:hideMark/>
          </w:tcPr>
          <w:p w14:paraId="64BDA7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3 162</w:t>
            </w:r>
          </w:p>
        </w:tc>
        <w:tc>
          <w:tcPr>
            <w:tcW w:w="1054" w:type="dxa"/>
            <w:tcBorders>
              <w:top w:val="nil"/>
              <w:left w:val="nil"/>
              <w:bottom w:val="single" w:sz="4" w:space="0" w:color="auto"/>
              <w:right w:val="single" w:sz="4" w:space="0" w:color="auto"/>
            </w:tcBorders>
            <w:shd w:val="clear" w:color="auto" w:fill="auto"/>
            <w:noWrap/>
            <w:vAlign w:val="center"/>
            <w:hideMark/>
          </w:tcPr>
          <w:p w14:paraId="5ADEA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3B78C32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A715C1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9E5E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153 207</w:t>
            </w:r>
          </w:p>
        </w:tc>
        <w:tc>
          <w:tcPr>
            <w:tcW w:w="1370" w:type="dxa"/>
            <w:tcBorders>
              <w:top w:val="nil"/>
              <w:left w:val="nil"/>
              <w:bottom w:val="single" w:sz="4" w:space="0" w:color="auto"/>
              <w:right w:val="single" w:sz="4" w:space="0" w:color="auto"/>
            </w:tcBorders>
            <w:shd w:val="clear" w:color="auto" w:fill="auto"/>
            <w:noWrap/>
            <w:vAlign w:val="center"/>
            <w:hideMark/>
          </w:tcPr>
          <w:p w14:paraId="24DB65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73 260</w:t>
            </w:r>
          </w:p>
        </w:tc>
        <w:tc>
          <w:tcPr>
            <w:tcW w:w="1352" w:type="dxa"/>
            <w:tcBorders>
              <w:top w:val="nil"/>
              <w:left w:val="nil"/>
              <w:bottom w:val="single" w:sz="4" w:space="0" w:color="auto"/>
              <w:right w:val="single" w:sz="4" w:space="0" w:color="auto"/>
            </w:tcBorders>
            <w:shd w:val="clear" w:color="auto" w:fill="auto"/>
            <w:noWrap/>
            <w:vAlign w:val="center"/>
            <w:hideMark/>
          </w:tcPr>
          <w:p w14:paraId="0FCE07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59 999</w:t>
            </w:r>
          </w:p>
        </w:tc>
        <w:tc>
          <w:tcPr>
            <w:tcW w:w="1128" w:type="dxa"/>
            <w:tcBorders>
              <w:top w:val="nil"/>
              <w:left w:val="nil"/>
              <w:bottom w:val="single" w:sz="4" w:space="0" w:color="auto"/>
              <w:right w:val="single" w:sz="4" w:space="0" w:color="auto"/>
            </w:tcBorders>
            <w:shd w:val="clear" w:color="auto" w:fill="auto"/>
            <w:noWrap/>
            <w:vAlign w:val="center"/>
            <w:hideMark/>
          </w:tcPr>
          <w:p w14:paraId="6E0910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-13 261</w:t>
            </w:r>
          </w:p>
        </w:tc>
        <w:tc>
          <w:tcPr>
            <w:tcW w:w="1054" w:type="dxa"/>
            <w:tcBorders>
              <w:top w:val="nil"/>
              <w:left w:val="nil"/>
              <w:bottom w:val="single" w:sz="4" w:space="0" w:color="auto"/>
              <w:right w:val="single" w:sz="4" w:space="0" w:color="auto"/>
            </w:tcBorders>
            <w:shd w:val="clear" w:color="auto" w:fill="auto"/>
            <w:noWrap/>
            <w:vAlign w:val="center"/>
            <w:hideMark/>
          </w:tcPr>
          <w:p w14:paraId="6CCACF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w:t>
            </w:r>
          </w:p>
        </w:tc>
      </w:tr>
      <w:tr w:rsidR="00A902C2" w:rsidRPr="00A902C2" w14:paraId="05D7922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E4C3B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56 Sakala Keskus - Noorsootöö</w:t>
            </w:r>
          </w:p>
        </w:tc>
        <w:tc>
          <w:tcPr>
            <w:tcW w:w="1271" w:type="dxa"/>
            <w:tcBorders>
              <w:top w:val="nil"/>
              <w:left w:val="nil"/>
              <w:bottom w:val="single" w:sz="4" w:space="0" w:color="auto"/>
              <w:right w:val="single" w:sz="4" w:space="0" w:color="auto"/>
            </w:tcBorders>
            <w:shd w:val="clear" w:color="000000" w:fill="C0E6F5"/>
            <w:noWrap/>
            <w:vAlign w:val="center"/>
            <w:hideMark/>
          </w:tcPr>
          <w:p w14:paraId="3D34C4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260 123</w:t>
            </w:r>
          </w:p>
        </w:tc>
        <w:tc>
          <w:tcPr>
            <w:tcW w:w="1370" w:type="dxa"/>
            <w:tcBorders>
              <w:top w:val="nil"/>
              <w:left w:val="nil"/>
              <w:bottom w:val="single" w:sz="4" w:space="0" w:color="auto"/>
              <w:right w:val="single" w:sz="4" w:space="0" w:color="auto"/>
            </w:tcBorders>
            <w:shd w:val="clear" w:color="000000" w:fill="C0E6F5"/>
            <w:noWrap/>
            <w:vAlign w:val="center"/>
            <w:hideMark/>
          </w:tcPr>
          <w:p w14:paraId="2C58DE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265 891</w:t>
            </w:r>
          </w:p>
        </w:tc>
        <w:tc>
          <w:tcPr>
            <w:tcW w:w="1352" w:type="dxa"/>
            <w:tcBorders>
              <w:top w:val="nil"/>
              <w:left w:val="nil"/>
              <w:bottom w:val="single" w:sz="4" w:space="0" w:color="auto"/>
              <w:right w:val="single" w:sz="4" w:space="0" w:color="auto"/>
            </w:tcBorders>
            <w:shd w:val="clear" w:color="000000" w:fill="C0E6F5"/>
            <w:noWrap/>
            <w:vAlign w:val="center"/>
            <w:hideMark/>
          </w:tcPr>
          <w:p w14:paraId="68524C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163 045</w:t>
            </w:r>
          </w:p>
        </w:tc>
        <w:tc>
          <w:tcPr>
            <w:tcW w:w="1128" w:type="dxa"/>
            <w:tcBorders>
              <w:top w:val="nil"/>
              <w:left w:val="nil"/>
              <w:bottom w:val="single" w:sz="4" w:space="0" w:color="auto"/>
              <w:right w:val="single" w:sz="4" w:space="0" w:color="auto"/>
            </w:tcBorders>
            <w:shd w:val="clear" w:color="000000" w:fill="C0E6F5"/>
            <w:noWrap/>
            <w:vAlign w:val="center"/>
            <w:hideMark/>
          </w:tcPr>
          <w:p w14:paraId="38445D1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-102 846</w:t>
            </w:r>
          </w:p>
        </w:tc>
        <w:tc>
          <w:tcPr>
            <w:tcW w:w="1054" w:type="dxa"/>
            <w:tcBorders>
              <w:top w:val="nil"/>
              <w:left w:val="nil"/>
              <w:bottom w:val="single" w:sz="4" w:space="0" w:color="auto"/>
              <w:right w:val="single" w:sz="4" w:space="0" w:color="auto"/>
            </w:tcBorders>
            <w:shd w:val="clear" w:color="000000" w:fill="C0E6F5"/>
            <w:noWrap/>
            <w:vAlign w:val="center"/>
            <w:hideMark/>
          </w:tcPr>
          <w:p w14:paraId="31B4F2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w:t>
            </w:r>
          </w:p>
        </w:tc>
      </w:tr>
      <w:tr w:rsidR="00A902C2" w:rsidRPr="00A902C2" w14:paraId="2EED0D0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A0F0D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6E89B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133 307</w:t>
            </w:r>
          </w:p>
        </w:tc>
        <w:tc>
          <w:tcPr>
            <w:tcW w:w="1370" w:type="dxa"/>
            <w:tcBorders>
              <w:top w:val="nil"/>
              <w:left w:val="nil"/>
              <w:bottom w:val="single" w:sz="4" w:space="0" w:color="auto"/>
              <w:right w:val="single" w:sz="4" w:space="0" w:color="auto"/>
            </w:tcBorders>
            <w:shd w:val="clear" w:color="auto" w:fill="auto"/>
            <w:noWrap/>
            <w:vAlign w:val="center"/>
            <w:hideMark/>
          </w:tcPr>
          <w:p w14:paraId="353A17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158 958</w:t>
            </w:r>
          </w:p>
        </w:tc>
        <w:tc>
          <w:tcPr>
            <w:tcW w:w="1352" w:type="dxa"/>
            <w:tcBorders>
              <w:top w:val="nil"/>
              <w:left w:val="nil"/>
              <w:bottom w:val="single" w:sz="4" w:space="0" w:color="auto"/>
              <w:right w:val="single" w:sz="4" w:space="0" w:color="auto"/>
            </w:tcBorders>
            <w:shd w:val="clear" w:color="auto" w:fill="auto"/>
            <w:noWrap/>
            <w:vAlign w:val="center"/>
            <w:hideMark/>
          </w:tcPr>
          <w:p w14:paraId="109FA4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132 397</w:t>
            </w:r>
          </w:p>
        </w:tc>
        <w:tc>
          <w:tcPr>
            <w:tcW w:w="1128" w:type="dxa"/>
            <w:tcBorders>
              <w:top w:val="nil"/>
              <w:left w:val="nil"/>
              <w:bottom w:val="single" w:sz="4" w:space="0" w:color="auto"/>
              <w:right w:val="single" w:sz="4" w:space="0" w:color="auto"/>
            </w:tcBorders>
            <w:shd w:val="clear" w:color="auto" w:fill="auto"/>
            <w:noWrap/>
            <w:vAlign w:val="center"/>
            <w:hideMark/>
          </w:tcPr>
          <w:p w14:paraId="577A82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-26 561</w:t>
            </w:r>
          </w:p>
        </w:tc>
        <w:tc>
          <w:tcPr>
            <w:tcW w:w="1054" w:type="dxa"/>
            <w:tcBorders>
              <w:top w:val="nil"/>
              <w:left w:val="nil"/>
              <w:bottom w:val="single" w:sz="4" w:space="0" w:color="auto"/>
              <w:right w:val="single" w:sz="4" w:space="0" w:color="auto"/>
            </w:tcBorders>
            <w:shd w:val="clear" w:color="auto" w:fill="auto"/>
            <w:noWrap/>
            <w:vAlign w:val="center"/>
            <w:hideMark/>
          </w:tcPr>
          <w:p w14:paraId="11FCEB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4306F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71A7F9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E9CC1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126 716</w:t>
            </w:r>
          </w:p>
        </w:tc>
        <w:tc>
          <w:tcPr>
            <w:tcW w:w="1370" w:type="dxa"/>
            <w:tcBorders>
              <w:top w:val="nil"/>
              <w:left w:val="nil"/>
              <w:bottom w:val="single" w:sz="4" w:space="0" w:color="auto"/>
              <w:right w:val="single" w:sz="4" w:space="0" w:color="auto"/>
            </w:tcBorders>
            <w:shd w:val="clear" w:color="auto" w:fill="auto"/>
            <w:noWrap/>
            <w:vAlign w:val="center"/>
            <w:hideMark/>
          </w:tcPr>
          <w:p w14:paraId="4EB1A3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106 933</w:t>
            </w:r>
          </w:p>
        </w:tc>
        <w:tc>
          <w:tcPr>
            <w:tcW w:w="1352" w:type="dxa"/>
            <w:tcBorders>
              <w:top w:val="nil"/>
              <w:left w:val="nil"/>
              <w:bottom w:val="single" w:sz="4" w:space="0" w:color="auto"/>
              <w:right w:val="single" w:sz="4" w:space="0" w:color="auto"/>
            </w:tcBorders>
            <w:shd w:val="clear" w:color="auto" w:fill="auto"/>
            <w:noWrap/>
            <w:vAlign w:val="center"/>
            <w:hideMark/>
          </w:tcPr>
          <w:p w14:paraId="0FE147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30 648</w:t>
            </w:r>
          </w:p>
        </w:tc>
        <w:tc>
          <w:tcPr>
            <w:tcW w:w="1128" w:type="dxa"/>
            <w:tcBorders>
              <w:top w:val="nil"/>
              <w:left w:val="nil"/>
              <w:bottom w:val="single" w:sz="4" w:space="0" w:color="auto"/>
              <w:right w:val="single" w:sz="4" w:space="0" w:color="auto"/>
            </w:tcBorders>
            <w:shd w:val="clear" w:color="auto" w:fill="auto"/>
            <w:noWrap/>
            <w:vAlign w:val="center"/>
            <w:hideMark/>
          </w:tcPr>
          <w:p w14:paraId="5074FB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-76 285</w:t>
            </w:r>
          </w:p>
        </w:tc>
        <w:tc>
          <w:tcPr>
            <w:tcW w:w="1054" w:type="dxa"/>
            <w:tcBorders>
              <w:top w:val="nil"/>
              <w:left w:val="nil"/>
              <w:bottom w:val="single" w:sz="4" w:space="0" w:color="auto"/>
              <w:right w:val="single" w:sz="4" w:space="0" w:color="auto"/>
            </w:tcBorders>
            <w:shd w:val="clear" w:color="auto" w:fill="auto"/>
            <w:noWrap/>
            <w:vAlign w:val="center"/>
            <w:hideMark/>
          </w:tcPr>
          <w:p w14:paraId="32EA72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w:t>
            </w:r>
          </w:p>
        </w:tc>
      </w:tr>
      <w:tr w:rsidR="00A902C2" w:rsidRPr="00A902C2" w14:paraId="18FD7B0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16E886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87274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70" w:type="dxa"/>
            <w:tcBorders>
              <w:top w:val="nil"/>
              <w:left w:val="nil"/>
              <w:bottom w:val="single" w:sz="4" w:space="0" w:color="auto"/>
              <w:right w:val="single" w:sz="4" w:space="0" w:color="auto"/>
            </w:tcBorders>
            <w:shd w:val="clear" w:color="auto" w:fill="auto"/>
            <w:noWrap/>
            <w:vAlign w:val="center"/>
            <w:hideMark/>
          </w:tcPr>
          <w:p w14:paraId="39DF25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40BFF2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EC367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97141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2752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F666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58 Viljandi Spordikeskus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FE734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877 195</w:t>
            </w:r>
          </w:p>
        </w:tc>
        <w:tc>
          <w:tcPr>
            <w:tcW w:w="1370" w:type="dxa"/>
            <w:tcBorders>
              <w:top w:val="nil"/>
              <w:left w:val="nil"/>
              <w:bottom w:val="single" w:sz="4" w:space="0" w:color="auto"/>
              <w:right w:val="single" w:sz="4" w:space="0" w:color="auto"/>
            </w:tcBorders>
            <w:shd w:val="clear" w:color="000000" w:fill="C0E6F5"/>
            <w:noWrap/>
            <w:vAlign w:val="center"/>
            <w:hideMark/>
          </w:tcPr>
          <w:p w14:paraId="0A98168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944 486</w:t>
            </w:r>
          </w:p>
        </w:tc>
        <w:tc>
          <w:tcPr>
            <w:tcW w:w="1352" w:type="dxa"/>
            <w:tcBorders>
              <w:top w:val="nil"/>
              <w:left w:val="nil"/>
              <w:bottom w:val="single" w:sz="4" w:space="0" w:color="auto"/>
              <w:right w:val="single" w:sz="4" w:space="0" w:color="auto"/>
            </w:tcBorders>
            <w:shd w:val="clear" w:color="000000" w:fill="C0E6F5"/>
            <w:noWrap/>
            <w:vAlign w:val="center"/>
            <w:hideMark/>
          </w:tcPr>
          <w:p w14:paraId="07A4D5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1 014 975</w:t>
            </w:r>
          </w:p>
        </w:tc>
        <w:tc>
          <w:tcPr>
            <w:tcW w:w="1128" w:type="dxa"/>
            <w:tcBorders>
              <w:top w:val="nil"/>
              <w:left w:val="nil"/>
              <w:bottom w:val="single" w:sz="4" w:space="0" w:color="auto"/>
              <w:right w:val="single" w:sz="4" w:space="0" w:color="auto"/>
            </w:tcBorders>
            <w:shd w:val="clear" w:color="000000" w:fill="C0E6F5"/>
            <w:noWrap/>
            <w:vAlign w:val="center"/>
            <w:hideMark/>
          </w:tcPr>
          <w:p w14:paraId="59B142E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70 489</w:t>
            </w:r>
          </w:p>
        </w:tc>
        <w:tc>
          <w:tcPr>
            <w:tcW w:w="1054" w:type="dxa"/>
            <w:tcBorders>
              <w:top w:val="nil"/>
              <w:left w:val="nil"/>
              <w:bottom w:val="single" w:sz="4" w:space="0" w:color="auto"/>
              <w:right w:val="single" w:sz="4" w:space="0" w:color="auto"/>
            </w:tcBorders>
            <w:shd w:val="clear" w:color="000000" w:fill="C0E6F5"/>
            <w:noWrap/>
            <w:vAlign w:val="center"/>
            <w:hideMark/>
          </w:tcPr>
          <w:p w14:paraId="0060F1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w:t>
            </w:r>
          </w:p>
        </w:tc>
      </w:tr>
      <w:tr w:rsidR="00A902C2" w:rsidRPr="00A902C2" w14:paraId="4315139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25B03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75E5FB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6 000</w:t>
            </w:r>
          </w:p>
        </w:tc>
        <w:tc>
          <w:tcPr>
            <w:tcW w:w="1370" w:type="dxa"/>
            <w:tcBorders>
              <w:top w:val="nil"/>
              <w:left w:val="nil"/>
              <w:bottom w:val="single" w:sz="4" w:space="0" w:color="auto"/>
              <w:right w:val="single" w:sz="4" w:space="0" w:color="auto"/>
            </w:tcBorders>
            <w:shd w:val="clear" w:color="auto" w:fill="auto"/>
            <w:noWrap/>
            <w:vAlign w:val="center"/>
            <w:hideMark/>
          </w:tcPr>
          <w:p w14:paraId="12F52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6 155</w:t>
            </w:r>
          </w:p>
        </w:tc>
        <w:tc>
          <w:tcPr>
            <w:tcW w:w="1352" w:type="dxa"/>
            <w:tcBorders>
              <w:top w:val="nil"/>
              <w:left w:val="nil"/>
              <w:bottom w:val="single" w:sz="4" w:space="0" w:color="auto"/>
              <w:right w:val="single" w:sz="4" w:space="0" w:color="auto"/>
            </w:tcBorders>
            <w:shd w:val="clear" w:color="auto" w:fill="auto"/>
            <w:noWrap/>
            <w:vAlign w:val="center"/>
            <w:hideMark/>
          </w:tcPr>
          <w:p w14:paraId="6255B8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6 200</w:t>
            </w:r>
          </w:p>
        </w:tc>
        <w:tc>
          <w:tcPr>
            <w:tcW w:w="1128" w:type="dxa"/>
            <w:tcBorders>
              <w:top w:val="nil"/>
              <w:left w:val="nil"/>
              <w:bottom w:val="single" w:sz="4" w:space="0" w:color="auto"/>
              <w:right w:val="single" w:sz="4" w:space="0" w:color="auto"/>
            </w:tcBorders>
            <w:shd w:val="clear" w:color="auto" w:fill="auto"/>
            <w:noWrap/>
            <w:vAlign w:val="center"/>
            <w:hideMark/>
          </w:tcPr>
          <w:p w14:paraId="0D92B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c>
          <w:tcPr>
            <w:tcW w:w="1054" w:type="dxa"/>
            <w:tcBorders>
              <w:top w:val="nil"/>
              <w:left w:val="nil"/>
              <w:bottom w:val="single" w:sz="4" w:space="0" w:color="auto"/>
              <w:right w:val="single" w:sz="4" w:space="0" w:color="auto"/>
            </w:tcBorders>
            <w:shd w:val="clear" w:color="auto" w:fill="auto"/>
            <w:noWrap/>
            <w:vAlign w:val="center"/>
            <w:hideMark/>
          </w:tcPr>
          <w:p w14:paraId="4FBDE5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67640BEC"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A9CD2B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0D4D32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216 251</w:t>
            </w:r>
          </w:p>
        </w:tc>
        <w:tc>
          <w:tcPr>
            <w:tcW w:w="1370" w:type="dxa"/>
            <w:tcBorders>
              <w:top w:val="nil"/>
              <w:left w:val="nil"/>
              <w:bottom w:val="single" w:sz="4" w:space="0" w:color="auto"/>
              <w:right w:val="single" w:sz="4" w:space="0" w:color="auto"/>
            </w:tcBorders>
            <w:shd w:val="clear" w:color="auto" w:fill="auto"/>
            <w:noWrap/>
            <w:vAlign w:val="center"/>
            <w:hideMark/>
          </w:tcPr>
          <w:p w14:paraId="658774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249 616</w:t>
            </w:r>
          </w:p>
        </w:tc>
        <w:tc>
          <w:tcPr>
            <w:tcW w:w="1352" w:type="dxa"/>
            <w:tcBorders>
              <w:top w:val="nil"/>
              <w:left w:val="nil"/>
              <w:bottom w:val="single" w:sz="4" w:space="0" w:color="auto"/>
              <w:right w:val="single" w:sz="4" w:space="0" w:color="auto"/>
            </w:tcBorders>
            <w:shd w:val="clear" w:color="auto" w:fill="auto"/>
            <w:noWrap/>
            <w:vAlign w:val="center"/>
            <w:hideMark/>
          </w:tcPr>
          <w:p w14:paraId="1883713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249 570</w:t>
            </w:r>
          </w:p>
        </w:tc>
        <w:tc>
          <w:tcPr>
            <w:tcW w:w="1128" w:type="dxa"/>
            <w:tcBorders>
              <w:top w:val="nil"/>
              <w:left w:val="nil"/>
              <w:bottom w:val="single" w:sz="4" w:space="0" w:color="auto"/>
              <w:right w:val="single" w:sz="4" w:space="0" w:color="auto"/>
            </w:tcBorders>
            <w:shd w:val="clear" w:color="auto" w:fill="auto"/>
            <w:noWrap/>
            <w:vAlign w:val="center"/>
            <w:hideMark/>
          </w:tcPr>
          <w:p w14:paraId="059A82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w:t>
            </w:r>
          </w:p>
        </w:tc>
        <w:tc>
          <w:tcPr>
            <w:tcW w:w="1054" w:type="dxa"/>
            <w:tcBorders>
              <w:top w:val="nil"/>
              <w:left w:val="nil"/>
              <w:bottom w:val="single" w:sz="4" w:space="0" w:color="auto"/>
              <w:right w:val="single" w:sz="4" w:space="0" w:color="auto"/>
            </w:tcBorders>
            <w:shd w:val="clear" w:color="auto" w:fill="auto"/>
            <w:noWrap/>
            <w:vAlign w:val="center"/>
            <w:hideMark/>
          </w:tcPr>
          <w:p w14:paraId="139F75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FB263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42A4DB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5F4AF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654 944</w:t>
            </w:r>
          </w:p>
        </w:tc>
        <w:tc>
          <w:tcPr>
            <w:tcW w:w="1370" w:type="dxa"/>
            <w:tcBorders>
              <w:top w:val="nil"/>
              <w:left w:val="nil"/>
              <w:bottom w:val="single" w:sz="4" w:space="0" w:color="auto"/>
              <w:right w:val="single" w:sz="4" w:space="0" w:color="auto"/>
            </w:tcBorders>
            <w:shd w:val="clear" w:color="auto" w:fill="auto"/>
            <w:noWrap/>
            <w:vAlign w:val="center"/>
            <w:hideMark/>
          </w:tcPr>
          <w:p w14:paraId="76EEBD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688 715</w:t>
            </w:r>
          </w:p>
        </w:tc>
        <w:tc>
          <w:tcPr>
            <w:tcW w:w="1352" w:type="dxa"/>
            <w:tcBorders>
              <w:top w:val="nil"/>
              <w:left w:val="nil"/>
              <w:bottom w:val="single" w:sz="4" w:space="0" w:color="auto"/>
              <w:right w:val="single" w:sz="4" w:space="0" w:color="auto"/>
            </w:tcBorders>
            <w:shd w:val="clear" w:color="auto" w:fill="auto"/>
            <w:noWrap/>
            <w:vAlign w:val="center"/>
            <w:hideMark/>
          </w:tcPr>
          <w:p w14:paraId="3FE8F32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759 205</w:t>
            </w:r>
          </w:p>
        </w:tc>
        <w:tc>
          <w:tcPr>
            <w:tcW w:w="1128" w:type="dxa"/>
            <w:tcBorders>
              <w:top w:val="nil"/>
              <w:left w:val="nil"/>
              <w:bottom w:val="single" w:sz="4" w:space="0" w:color="auto"/>
              <w:right w:val="single" w:sz="4" w:space="0" w:color="auto"/>
            </w:tcBorders>
            <w:shd w:val="clear" w:color="auto" w:fill="auto"/>
            <w:noWrap/>
            <w:vAlign w:val="center"/>
            <w:hideMark/>
          </w:tcPr>
          <w:p w14:paraId="66C3F6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70 490</w:t>
            </w:r>
          </w:p>
        </w:tc>
        <w:tc>
          <w:tcPr>
            <w:tcW w:w="1054" w:type="dxa"/>
            <w:tcBorders>
              <w:top w:val="nil"/>
              <w:left w:val="nil"/>
              <w:bottom w:val="single" w:sz="4" w:space="0" w:color="auto"/>
              <w:right w:val="single" w:sz="4" w:space="0" w:color="auto"/>
            </w:tcBorders>
            <w:shd w:val="clear" w:color="auto" w:fill="auto"/>
            <w:noWrap/>
            <w:vAlign w:val="center"/>
            <w:hideMark/>
          </w:tcPr>
          <w:p w14:paraId="06E011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060E6C3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9F60D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59 Sakala Keskus - Lauluväljak</w:t>
            </w:r>
          </w:p>
        </w:tc>
        <w:tc>
          <w:tcPr>
            <w:tcW w:w="1271" w:type="dxa"/>
            <w:tcBorders>
              <w:top w:val="nil"/>
              <w:left w:val="nil"/>
              <w:bottom w:val="single" w:sz="4" w:space="0" w:color="auto"/>
              <w:right w:val="single" w:sz="4" w:space="0" w:color="auto"/>
            </w:tcBorders>
            <w:shd w:val="clear" w:color="000000" w:fill="C0E6F5"/>
            <w:noWrap/>
            <w:vAlign w:val="center"/>
            <w:hideMark/>
          </w:tcPr>
          <w:p w14:paraId="5F8055C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19 542</w:t>
            </w:r>
          </w:p>
        </w:tc>
        <w:tc>
          <w:tcPr>
            <w:tcW w:w="1370" w:type="dxa"/>
            <w:tcBorders>
              <w:top w:val="nil"/>
              <w:left w:val="nil"/>
              <w:bottom w:val="single" w:sz="4" w:space="0" w:color="auto"/>
              <w:right w:val="single" w:sz="4" w:space="0" w:color="auto"/>
            </w:tcBorders>
            <w:shd w:val="clear" w:color="000000" w:fill="C0E6F5"/>
            <w:noWrap/>
            <w:vAlign w:val="center"/>
            <w:hideMark/>
          </w:tcPr>
          <w:p w14:paraId="5967544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21 392</w:t>
            </w:r>
          </w:p>
        </w:tc>
        <w:tc>
          <w:tcPr>
            <w:tcW w:w="1352" w:type="dxa"/>
            <w:tcBorders>
              <w:top w:val="nil"/>
              <w:left w:val="nil"/>
              <w:bottom w:val="single" w:sz="4" w:space="0" w:color="auto"/>
              <w:right w:val="single" w:sz="4" w:space="0" w:color="auto"/>
            </w:tcBorders>
            <w:shd w:val="clear" w:color="000000" w:fill="C0E6F5"/>
            <w:noWrap/>
            <w:vAlign w:val="center"/>
            <w:hideMark/>
          </w:tcPr>
          <w:p w14:paraId="6C1865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26 905</w:t>
            </w:r>
          </w:p>
        </w:tc>
        <w:tc>
          <w:tcPr>
            <w:tcW w:w="1128" w:type="dxa"/>
            <w:tcBorders>
              <w:top w:val="nil"/>
              <w:left w:val="nil"/>
              <w:bottom w:val="single" w:sz="4" w:space="0" w:color="auto"/>
              <w:right w:val="single" w:sz="4" w:space="0" w:color="auto"/>
            </w:tcBorders>
            <w:shd w:val="clear" w:color="000000" w:fill="C0E6F5"/>
            <w:noWrap/>
            <w:vAlign w:val="center"/>
            <w:hideMark/>
          </w:tcPr>
          <w:p w14:paraId="7EEE838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5 513</w:t>
            </w:r>
          </w:p>
        </w:tc>
        <w:tc>
          <w:tcPr>
            <w:tcW w:w="1054" w:type="dxa"/>
            <w:tcBorders>
              <w:top w:val="nil"/>
              <w:left w:val="nil"/>
              <w:bottom w:val="single" w:sz="4" w:space="0" w:color="auto"/>
              <w:right w:val="single" w:sz="4" w:space="0" w:color="auto"/>
            </w:tcBorders>
            <w:shd w:val="clear" w:color="000000" w:fill="C0E6F5"/>
            <w:noWrap/>
            <w:vAlign w:val="center"/>
            <w:hideMark/>
          </w:tcPr>
          <w:p w14:paraId="1F39C38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w:t>
            </w:r>
          </w:p>
        </w:tc>
      </w:tr>
      <w:tr w:rsidR="00A902C2" w:rsidRPr="00A902C2" w14:paraId="008A678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59EB2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E9EC5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19 542</w:t>
            </w:r>
          </w:p>
        </w:tc>
        <w:tc>
          <w:tcPr>
            <w:tcW w:w="1370" w:type="dxa"/>
            <w:tcBorders>
              <w:top w:val="nil"/>
              <w:left w:val="nil"/>
              <w:bottom w:val="single" w:sz="4" w:space="0" w:color="auto"/>
              <w:right w:val="single" w:sz="4" w:space="0" w:color="auto"/>
            </w:tcBorders>
            <w:shd w:val="clear" w:color="auto" w:fill="auto"/>
            <w:noWrap/>
            <w:vAlign w:val="center"/>
            <w:hideMark/>
          </w:tcPr>
          <w:p w14:paraId="2C108D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21 392</w:t>
            </w:r>
          </w:p>
        </w:tc>
        <w:tc>
          <w:tcPr>
            <w:tcW w:w="1352" w:type="dxa"/>
            <w:tcBorders>
              <w:top w:val="nil"/>
              <w:left w:val="nil"/>
              <w:bottom w:val="single" w:sz="4" w:space="0" w:color="auto"/>
              <w:right w:val="single" w:sz="4" w:space="0" w:color="auto"/>
            </w:tcBorders>
            <w:shd w:val="clear" w:color="auto" w:fill="auto"/>
            <w:noWrap/>
            <w:vAlign w:val="center"/>
            <w:hideMark/>
          </w:tcPr>
          <w:p w14:paraId="121423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26 905</w:t>
            </w:r>
          </w:p>
        </w:tc>
        <w:tc>
          <w:tcPr>
            <w:tcW w:w="1128" w:type="dxa"/>
            <w:tcBorders>
              <w:top w:val="nil"/>
              <w:left w:val="nil"/>
              <w:bottom w:val="single" w:sz="4" w:space="0" w:color="auto"/>
              <w:right w:val="single" w:sz="4" w:space="0" w:color="auto"/>
            </w:tcBorders>
            <w:shd w:val="clear" w:color="auto" w:fill="auto"/>
            <w:noWrap/>
            <w:vAlign w:val="center"/>
            <w:hideMark/>
          </w:tcPr>
          <w:p w14:paraId="299E3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5 513</w:t>
            </w:r>
          </w:p>
        </w:tc>
        <w:tc>
          <w:tcPr>
            <w:tcW w:w="1054" w:type="dxa"/>
            <w:tcBorders>
              <w:top w:val="nil"/>
              <w:left w:val="nil"/>
              <w:bottom w:val="single" w:sz="4" w:space="0" w:color="auto"/>
              <w:right w:val="single" w:sz="4" w:space="0" w:color="auto"/>
            </w:tcBorders>
            <w:shd w:val="clear" w:color="auto" w:fill="auto"/>
            <w:noWrap/>
            <w:vAlign w:val="center"/>
            <w:hideMark/>
          </w:tcPr>
          <w:p w14:paraId="36CD6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557A745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B3505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82 Viljandi Linnahooldus</w:t>
            </w:r>
          </w:p>
        </w:tc>
        <w:tc>
          <w:tcPr>
            <w:tcW w:w="1271" w:type="dxa"/>
            <w:tcBorders>
              <w:top w:val="nil"/>
              <w:left w:val="nil"/>
              <w:bottom w:val="single" w:sz="4" w:space="0" w:color="auto"/>
              <w:right w:val="single" w:sz="4" w:space="0" w:color="auto"/>
            </w:tcBorders>
            <w:shd w:val="clear" w:color="000000" w:fill="C0E6F5"/>
            <w:noWrap/>
            <w:vAlign w:val="center"/>
            <w:hideMark/>
          </w:tcPr>
          <w:p w14:paraId="721DAA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1 087 940</w:t>
            </w:r>
          </w:p>
        </w:tc>
        <w:tc>
          <w:tcPr>
            <w:tcW w:w="1370" w:type="dxa"/>
            <w:tcBorders>
              <w:top w:val="nil"/>
              <w:left w:val="nil"/>
              <w:bottom w:val="single" w:sz="4" w:space="0" w:color="auto"/>
              <w:right w:val="single" w:sz="4" w:space="0" w:color="auto"/>
            </w:tcBorders>
            <w:shd w:val="clear" w:color="000000" w:fill="C0E6F5"/>
            <w:noWrap/>
            <w:vAlign w:val="center"/>
            <w:hideMark/>
          </w:tcPr>
          <w:p w14:paraId="773596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1 247 350</w:t>
            </w:r>
          </w:p>
        </w:tc>
        <w:tc>
          <w:tcPr>
            <w:tcW w:w="1352" w:type="dxa"/>
            <w:tcBorders>
              <w:top w:val="nil"/>
              <w:left w:val="nil"/>
              <w:bottom w:val="single" w:sz="4" w:space="0" w:color="auto"/>
              <w:right w:val="single" w:sz="4" w:space="0" w:color="auto"/>
            </w:tcBorders>
            <w:shd w:val="clear" w:color="000000" w:fill="C0E6F5"/>
            <w:noWrap/>
            <w:vAlign w:val="center"/>
            <w:hideMark/>
          </w:tcPr>
          <w:p w14:paraId="5DDFAB5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1 253 039</w:t>
            </w:r>
          </w:p>
        </w:tc>
        <w:tc>
          <w:tcPr>
            <w:tcW w:w="1128" w:type="dxa"/>
            <w:tcBorders>
              <w:top w:val="nil"/>
              <w:left w:val="nil"/>
              <w:bottom w:val="single" w:sz="4" w:space="0" w:color="auto"/>
              <w:right w:val="single" w:sz="4" w:space="0" w:color="auto"/>
            </w:tcBorders>
            <w:shd w:val="clear" w:color="000000" w:fill="C0E6F5"/>
            <w:noWrap/>
            <w:vAlign w:val="center"/>
            <w:hideMark/>
          </w:tcPr>
          <w:p w14:paraId="68BC62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5 689</w:t>
            </w:r>
          </w:p>
        </w:tc>
        <w:tc>
          <w:tcPr>
            <w:tcW w:w="1054" w:type="dxa"/>
            <w:tcBorders>
              <w:top w:val="nil"/>
              <w:left w:val="nil"/>
              <w:bottom w:val="single" w:sz="4" w:space="0" w:color="auto"/>
              <w:right w:val="single" w:sz="4" w:space="0" w:color="auto"/>
            </w:tcBorders>
            <w:shd w:val="clear" w:color="000000" w:fill="C0E6F5"/>
            <w:noWrap/>
            <w:vAlign w:val="center"/>
            <w:hideMark/>
          </w:tcPr>
          <w:p w14:paraId="1E0C35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3798D5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5CEE5E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D56D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392 826</w:t>
            </w:r>
          </w:p>
        </w:tc>
        <w:tc>
          <w:tcPr>
            <w:tcW w:w="1370" w:type="dxa"/>
            <w:tcBorders>
              <w:top w:val="nil"/>
              <w:left w:val="nil"/>
              <w:bottom w:val="single" w:sz="4" w:space="0" w:color="auto"/>
              <w:right w:val="single" w:sz="4" w:space="0" w:color="auto"/>
            </w:tcBorders>
            <w:shd w:val="clear" w:color="auto" w:fill="auto"/>
            <w:noWrap/>
            <w:vAlign w:val="center"/>
            <w:hideMark/>
          </w:tcPr>
          <w:p w14:paraId="06C7A4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458 012</w:t>
            </w:r>
          </w:p>
        </w:tc>
        <w:tc>
          <w:tcPr>
            <w:tcW w:w="1352" w:type="dxa"/>
            <w:tcBorders>
              <w:top w:val="nil"/>
              <w:left w:val="nil"/>
              <w:bottom w:val="single" w:sz="4" w:space="0" w:color="auto"/>
              <w:right w:val="single" w:sz="4" w:space="0" w:color="auto"/>
            </w:tcBorders>
            <w:shd w:val="clear" w:color="auto" w:fill="auto"/>
            <w:noWrap/>
            <w:vAlign w:val="center"/>
            <w:hideMark/>
          </w:tcPr>
          <w:p w14:paraId="34089A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458 318</w:t>
            </w:r>
          </w:p>
        </w:tc>
        <w:tc>
          <w:tcPr>
            <w:tcW w:w="1128" w:type="dxa"/>
            <w:tcBorders>
              <w:top w:val="nil"/>
              <w:left w:val="nil"/>
              <w:bottom w:val="single" w:sz="4" w:space="0" w:color="auto"/>
              <w:right w:val="single" w:sz="4" w:space="0" w:color="auto"/>
            </w:tcBorders>
            <w:shd w:val="clear" w:color="auto" w:fill="auto"/>
            <w:noWrap/>
            <w:vAlign w:val="center"/>
            <w:hideMark/>
          </w:tcPr>
          <w:p w14:paraId="492EC7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306</w:t>
            </w:r>
          </w:p>
        </w:tc>
        <w:tc>
          <w:tcPr>
            <w:tcW w:w="1054" w:type="dxa"/>
            <w:tcBorders>
              <w:top w:val="nil"/>
              <w:left w:val="nil"/>
              <w:bottom w:val="single" w:sz="4" w:space="0" w:color="auto"/>
              <w:right w:val="single" w:sz="4" w:space="0" w:color="auto"/>
            </w:tcBorders>
            <w:shd w:val="clear" w:color="auto" w:fill="auto"/>
            <w:noWrap/>
            <w:vAlign w:val="center"/>
            <w:hideMark/>
          </w:tcPr>
          <w:p w14:paraId="22975A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06C953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93127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DB946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694 996</w:t>
            </w:r>
          </w:p>
        </w:tc>
        <w:tc>
          <w:tcPr>
            <w:tcW w:w="1370" w:type="dxa"/>
            <w:tcBorders>
              <w:top w:val="nil"/>
              <w:left w:val="nil"/>
              <w:bottom w:val="single" w:sz="4" w:space="0" w:color="auto"/>
              <w:right w:val="single" w:sz="4" w:space="0" w:color="auto"/>
            </w:tcBorders>
            <w:shd w:val="clear" w:color="auto" w:fill="auto"/>
            <w:noWrap/>
            <w:vAlign w:val="center"/>
            <w:hideMark/>
          </w:tcPr>
          <w:p w14:paraId="07D997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789 138</w:t>
            </w:r>
          </w:p>
        </w:tc>
        <w:tc>
          <w:tcPr>
            <w:tcW w:w="1352" w:type="dxa"/>
            <w:tcBorders>
              <w:top w:val="nil"/>
              <w:left w:val="nil"/>
              <w:bottom w:val="single" w:sz="4" w:space="0" w:color="auto"/>
              <w:right w:val="single" w:sz="4" w:space="0" w:color="auto"/>
            </w:tcBorders>
            <w:shd w:val="clear" w:color="auto" w:fill="auto"/>
            <w:noWrap/>
            <w:vAlign w:val="center"/>
            <w:hideMark/>
          </w:tcPr>
          <w:p w14:paraId="41882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794 721</w:t>
            </w:r>
          </w:p>
        </w:tc>
        <w:tc>
          <w:tcPr>
            <w:tcW w:w="1128" w:type="dxa"/>
            <w:tcBorders>
              <w:top w:val="nil"/>
              <w:left w:val="nil"/>
              <w:bottom w:val="single" w:sz="4" w:space="0" w:color="auto"/>
              <w:right w:val="single" w:sz="4" w:space="0" w:color="auto"/>
            </w:tcBorders>
            <w:shd w:val="clear" w:color="auto" w:fill="auto"/>
            <w:noWrap/>
            <w:vAlign w:val="center"/>
            <w:hideMark/>
          </w:tcPr>
          <w:p w14:paraId="20005F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5 583</w:t>
            </w:r>
          </w:p>
        </w:tc>
        <w:tc>
          <w:tcPr>
            <w:tcW w:w="1054" w:type="dxa"/>
            <w:tcBorders>
              <w:top w:val="nil"/>
              <w:left w:val="nil"/>
              <w:bottom w:val="single" w:sz="4" w:space="0" w:color="auto"/>
              <w:right w:val="single" w:sz="4" w:space="0" w:color="auto"/>
            </w:tcBorders>
            <w:shd w:val="clear" w:color="auto" w:fill="auto"/>
            <w:noWrap/>
            <w:vAlign w:val="center"/>
            <w:hideMark/>
          </w:tcPr>
          <w:p w14:paraId="49586D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192163A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0A6670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4ACA78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118</w:t>
            </w:r>
          </w:p>
        </w:tc>
        <w:tc>
          <w:tcPr>
            <w:tcW w:w="1370" w:type="dxa"/>
            <w:tcBorders>
              <w:top w:val="nil"/>
              <w:left w:val="nil"/>
              <w:bottom w:val="single" w:sz="4" w:space="0" w:color="auto"/>
              <w:right w:val="single" w:sz="4" w:space="0" w:color="auto"/>
            </w:tcBorders>
            <w:shd w:val="clear" w:color="auto" w:fill="auto"/>
            <w:noWrap/>
            <w:vAlign w:val="center"/>
            <w:hideMark/>
          </w:tcPr>
          <w:p w14:paraId="547964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shd w:val="clear" w:color="auto" w:fill="auto"/>
            <w:noWrap/>
            <w:vAlign w:val="center"/>
            <w:hideMark/>
          </w:tcPr>
          <w:p w14:paraId="501CE9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003517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054" w:type="dxa"/>
            <w:tcBorders>
              <w:top w:val="nil"/>
              <w:left w:val="nil"/>
              <w:bottom w:val="single" w:sz="4" w:space="0" w:color="auto"/>
              <w:right w:val="single" w:sz="4" w:space="0" w:color="auto"/>
            </w:tcBorders>
            <w:shd w:val="clear" w:color="auto" w:fill="auto"/>
            <w:noWrap/>
            <w:vAlign w:val="center"/>
            <w:hideMark/>
          </w:tcPr>
          <w:p w14:paraId="0FCBD11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C7BF9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9E9E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94 Sakala Keskus - Vana Veetorn</w:t>
            </w:r>
          </w:p>
        </w:tc>
        <w:tc>
          <w:tcPr>
            <w:tcW w:w="1271" w:type="dxa"/>
            <w:tcBorders>
              <w:top w:val="nil"/>
              <w:left w:val="nil"/>
              <w:bottom w:val="single" w:sz="4" w:space="0" w:color="auto"/>
              <w:right w:val="single" w:sz="4" w:space="0" w:color="auto"/>
            </w:tcBorders>
            <w:shd w:val="clear" w:color="000000" w:fill="C0E6F5"/>
            <w:noWrap/>
            <w:vAlign w:val="center"/>
            <w:hideMark/>
          </w:tcPr>
          <w:p w14:paraId="7E8E16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21 146</w:t>
            </w:r>
          </w:p>
        </w:tc>
        <w:tc>
          <w:tcPr>
            <w:tcW w:w="1370" w:type="dxa"/>
            <w:tcBorders>
              <w:top w:val="nil"/>
              <w:left w:val="nil"/>
              <w:bottom w:val="single" w:sz="4" w:space="0" w:color="auto"/>
              <w:right w:val="single" w:sz="4" w:space="0" w:color="auto"/>
            </w:tcBorders>
            <w:shd w:val="clear" w:color="000000" w:fill="C0E6F5"/>
            <w:noWrap/>
            <w:vAlign w:val="center"/>
            <w:hideMark/>
          </w:tcPr>
          <w:p w14:paraId="2BFBDD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22 737</w:t>
            </w:r>
          </w:p>
        </w:tc>
        <w:tc>
          <w:tcPr>
            <w:tcW w:w="1352" w:type="dxa"/>
            <w:tcBorders>
              <w:top w:val="nil"/>
              <w:left w:val="nil"/>
              <w:bottom w:val="single" w:sz="4" w:space="0" w:color="auto"/>
              <w:right w:val="single" w:sz="4" w:space="0" w:color="auto"/>
            </w:tcBorders>
            <w:shd w:val="clear" w:color="000000" w:fill="C0E6F5"/>
            <w:noWrap/>
            <w:vAlign w:val="center"/>
            <w:hideMark/>
          </w:tcPr>
          <w:p w14:paraId="785DEB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23 430</w:t>
            </w:r>
          </w:p>
        </w:tc>
        <w:tc>
          <w:tcPr>
            <w:tcW w:w="1128" w:type="dxa"/>
            <w:tcBorders>
              <w:top w:val="nil"/>
              <w:left w:val="nil"/>
              <w:bottom w:val="single" w:sz="4" w:space="0" w:color="auto"/>
              <w:right w:val="single" w:sz="4" w:space="0" w:color="auto"/>
            </w:tcBorders>
            <w:shd w:val="clear" w:color="000000" w:fill="C0E6F5"/>
            <w:noWrap/>
            <w:vAlign w:val="center"/>
            <w:hideMark/>
          </w:tcPr>
          <w:p w14:paraId="46269B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693</w:t>
            </w:r>
          </w:p>
        </w:tc>
        <w:tc>
          <w:tcPr>
            <w:tcW w:w="1054" w:type="dxa"/>
            <w:tcBorders>
              <w:top w:val="nil"/>
              <w:left w:val="nil"/>
              <w:bottom w:val="single" w:sz="4" w:space="0" w:color="auto"/>
              <w:right w:val="single" w:sz="4" w:space="0" w:color="auto"/>
            </w:tcBorders>
            <w:shd w:val="clear" w:color="000000" w:fill="C0E6F5"/>
            <w:noWrap/>
            <w:vAlign w:val="center"/>
            <w:hideMark/>
          </w:tcPr>
          <w:p w14:paraId="522BF0F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613179C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C0D12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C8566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16 335</w:t>
            </w:r>
          </w:p>
        </w:tc>
        <w:tc>
          <w:tcPr>
            <w:tcW w:w="1370" w:type="dxa"/>
            <w:tcBorders>
              <w:top w:val="nil"/>
              <w:left w:val="nil"/>
              <w:bottom w:val="single" w:sz="4" w:space="0" w:color="auto"/>
              <w:right w:val="single" w:sz="4" w:space="0" w:color="auto"/>
            </w:tcBorders>
            <w:shd w:val="clear" w:color="auto" w:fill="auto"/>
            <w:noWrap/>
            <w:vAlign w:val="center"/>
            <w:hideMark/>
          </w:tcPr>
          <w:p w14:paraId="24B64C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16 357</w:t>
            </w:r>
          </w:p>
        </w:tc>
        <w:tc>
          <w:tcPr>
            <w:tcW w:w="1352" w:type="dxa"/>
            <w:tcBorders>
              <w:top w:val="nil"/>
              <w:left w:val="nil"/>
              <w:bottom w:val="single" w:sz="4" w:space="0" w:color="auto"/>
              <w:right w:val="single" w:sz="4" w:space="0" w:color="auto"/>
            </w:tcBorders>
            <w:shd w:val="clear" w:color="auto" w:fill="auto"/>
            <w:noWrap/>
            <w:vAlign w:val="center"/>
            <w:hideMark/>
          </w:tcPr>
          <w:p w14:paraId="0097C3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16 615</w:t>
            </w:r>
          </w:p>
        </w:tc>
        <w:tc>
          <w:tcPr>
            <w:tcW w:w="1128" w:type="dxa"/>
            <w:tcBorders>
              <w:top w:val="nil"/>
              <w:left w:val="nil"/>
              <w:bottom w:val="single" w:sz="4" w:space="0" w:color="auto"/>
              <w:right w:val="single" w:sz="4" w:space="0" w:color="auto"/>
            </w:tcBorders>
            <w:shd w:val="clear" w:color="auto" w:fill="auto"/>
            <w:noWrap/>
            <w:vAlign w:val="center"/>
            <w:hideMark/>
          </w:tcPr>
          <w:p w14:paraId="5939FB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w:t>
            </w:r>
          </w:p>
        </w:tc>
        <w:tc>
          <w:tcPr>
            <w:tcW w:w="1054" w:type="dxa"/>
            <w:tcBorders>
              <w:top w:val="nil"/>
              <w:left w:val="nil"/>
              <w:bottom w:val="single" w:sz="4" w:space="0" w:color="auto"/>
              <w:right w:val="single" w:sz="4" w:space="0" w:color="auto"/>
            </w:tcBorders>
            <w:shd w:val="clear" w:color="auto" w:fill="auto"/>
            <w:noWrap/>
            <w:vAlign w:val="center"/>
            <w:hideMark/>
          </w:tcPr>
          <w:p w14:paraId="207C72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1E31D8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21A961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0FC20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4 811</w:t>
            </w:r>
          </w:p>
        </w:tc>
        <w:tc>
          <w:tcPr>
            <w:tcW w:w="1370" w:type="dxa"/>
            <w:tcBorders>
              <w:top w:val="nil"/>
              <w:left w:val="nil"/>
              <w:bottom w:val="single" w:sz="4" w:space="0" w:color="auto"/>
              <w:right w:val="single" w:sz="4" w:space="0" w:color="auto"/>
            </w:tcBorders>
            <w:shd w:val="clear" w:color="auto" w:fill="auto"/>
            <w:noWrap/>
            <w:vAlign w:val="center"/>
            <w:hideMark/>
          </w:tcPr>
          <w:p w14:paraId="336E57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6 380</w:t>
            </w:r>
          </w:p>
        </w:tc>
        <w:tc>
          <w:tcPr>
            <w:tcW w:w="1352" w:type="dxa"/>
            <w:tcBorders>
              <w:top w:val="nil"/>
              <w:left w:val="nil"/>
              <w:bottom w:val="single" w:sz="4" w:space="0" w:color="auto"/>
              <w:right w:val="single" w:sz="4" w:space="0" w:color="auto"/>
            </w:tcBorders>
            <w:shd w:val="clear" w:color="auto" w:fill="auto"/>
            <w:noWrap/>
            <w:vAlign w:val="center"/>
            <w:hideMark/>
          </w:tcPr>
          <w:p w14:paraId="2B1218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6 815</w:t>
            </w:r>
          </w:p>
        </w:tc>
        <w:tc>
          <w:tcPr>
            <w:tcW w:w="1128" w:type="dxa"/>
            <w:tcBorders>
              <w:top w:val="nil"/>
              <w:left w:val="nil"/>
              <w:bottom w:val="single" w:sz="4" w:space="0" w:color="auto"/>
              <w:right w:val="single" w:sz="4" w:space="0" w:color="auto"/>
            </w:tcBorders>
            <w:shd w:val="clear" w:color="auto" w:fill="auto"/>
            <w:noWrap/>
            <w:vAlign w:val="center"/>
            <w:hideMark/>
          </w:tcPr>
          <w:p w14:paraId="7033B2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435</w:t>
            </w:r>
          </w:p>
        </w:tc>
        <w:tc>
          <w:tcPr>
            <w:tcW w:w="1054" w:type="dxa"/>
            <w:tcBorders>
              <w:top w:val="nil"/>
              <w:left w:val="nil"/>
              <w:bottom w:val="single" w:sz="4" w:space="0" w:color="auto"/>
              <w:right w:val="single" w:sz="4" w:space="0" w:color="auto"/>
            </w:tcBorders>
            <w:shd w:val="clear" w:color="auto" w:fill="auto"/>
            <w:noWrap/>
            <w:vAlign w:val="center"/>
            <w:hideMark/>
          </w:tcPr>
          <w:p w14:paraId="0A5B76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3BF4ECF3"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1E8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4B789D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415 178</w:t>
            </w:r>
          </w:p>
        </w:tc>
        <w:tc>
          <w:tcPr>
            <w:tcW w:w="1370" w:type="dxa"/>
            <w:tcBorders>
              <w:top w:val="nil"/>
              <w:left w:val="nil"/>
              <w:bottom w:val="single" w:sz="4" w:space="0" w:color="auto"/>
              <w:right w:val="single" w:sz="4" w:space="0" w:color="auto"/>
            </w:tcBorders>
            <w:shd w:val="clear" w:color="000000" w:fill="C0E6F5"/>
            <w:noWrap/>
            <w:vAlign w:val="center"/>
            <w:hideMark/>
          </w:tcPr>
          <w:p w14:paraId="6D5050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403 657</w:t>
            </w:r>
          </w:p>
        </w:tc>
        <w:tc>
          <w:tcPr>
            <w:tcW w:w="1352" w:type="dxa"/>
            <w:tcBorders>
              <w:top w:val="nil"/>
              <w:left w:val="nil"/>
              <w:bottom w:val="single" w:sz="4" w:space="0" w:color="auto"/>
              <w:right w:val="single" w:sz="4" w:space="0" w:color="auto"/>
            </w:tcBorders>
            <w:shd w:val="clear" w:color="000000" w:fill="C0E6F5"/>
            <w:noWrap/>
            <w:vAlign w:val="center"/>
            <w:hideMark/>
          </w:tcPr>
          <w:p w14:paraId="3D26E40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397 995</w:t>
            </w:r>
          </w:p>
        </w:tc>
        <w:tc>
          <w:tcPr>
            <w:tcW w:w="1128" w:type="dxa"/>
            <w:tcBorders>
              <w:top w:val="nil"/>
              <w:left w:val="nil"/>
              <w:bottom w:val="single" w:sz="4" w:space="0" w:color="auto"/>
              <w:right w:val="single" w:sz="4" w:space="0" w:color="auto"/>
            </w:tcBorders>
            <w:shd w:val="clear" w:color="000000" w:fill="C0E6F5"/>
            <w:noWrap/>
            <w:vAlign w:val="center"/>
            <w:hideMark/>
          </w:tcPr>
          <w:p w14:paraId="180608C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-5 662</w:t>
            </w:r>
          </w:p>
        </w:tc>
        <w:tc>
          <w:tcPr>
            <w:tcW w:w="1054" w:type="dxa"/>
            <w:tcBorders>
              <w:top w:val="nil"/>
              <w:left w:val="nil"/>
              <w:bottom w:val="single" w:sz="4" w:space="0" w:color="auto"/>
              <w:right w:val="single" w:sz="4" w:space="0" w:color="auto"/>
            </w:tcBorders>
            <w:shd w:val="clear" w:color="000000" w:fill="C0E6F5"/>
            <w:noWrap/>
            <w:vAlign w:val="center"/>
            <w:hideMark/>
          </w:tcPr>
          <w:p w14:paraId="3A8C85C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CF2478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E32EEF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3060E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64 166</w:t>
            </w:r>
          </w:p>
        </w:tc>
        <w:tc>
          <w:tcPr>
            <w:tcW w:w="1370" w:type="dxa"/>
            <w:tcBorders>
              <w:top w:val="nil"/>
              <w:left w:val="nil"/>
              <w:bottom w:val="single" w:sz="4" w:space="0" w:color="auto"/>
              <w:right w:val="single" w:sz="4" w:space="0" w:color="auto"/>
            </w:tcBorders>
            <w:shd w:val="clear" w:color="auto" w:fill="auto"/>
            <w:noWrap/>
            <w:vAlign w:val="center"/>
            <w:hideMark/>
          </w:tcPr>
          <w:p w14:paraId="5A5B11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78 170</w:t>
            </w:r>
          </w:p>
        </w:tc>
        <w:tc>
          <w:tcPr>
            <w:tcW w:w="1352" w:type="dxa"/>
            <w:tcBorders>
              <w:top w:val="nil"/>
              <w:left w:val="nil"/>
              <w:bottom w:val="single" w:sz="4" w:space="0" w:color="auto"/>
              <w:right w:val="single" w:sz="4" w:space="0" w:color="auto"/>
            </w:tcBorders>
            <w:shd w:val="clear" w:color="auto" w:fill="auto"/>
            <w:noWrap/>
            <w:vAlign w:val="center"/>
            <w:hideMark/>
          </w:tcPr>
          <w:p w14:paraId="72B9E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78 885</w:t>
            </w:r>
          </w:p>
        </w:tc>
        <w:tc>
          <w:tcPr>
            <w:tcW w:w="1128" w:type="dxa"/>
            <w:tcBorders>
              <w:top w:val="nil"/>
              <w:left w:val="nil"/>
              <w:bottom w:val="single" w:sz="4" w:space="0" w:color="auto"/>
              <w:right w:val="single" w:sz="4" w:space="0" w:color="auto"/>
            </w:tcBorders>
            <w:shd w:val="clear" w:color="auto" w:fill="auto"/>
            <w:noWrap/>
            <w:vAlign w:val="center"/>
            <w:hideMark/>
          </w:tcPr>
          <w:p w14:paraId="61E2D1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715</w:t>
            </w:r>
          </w:p>
        </w:tc>
        <w:tc>
          <w:tcPr>
            <w:tcW w:w="1054" w:type="dxa"/>
            <w:tcBorders>
              <w:top w:val="nil"/>
              <w:left w:val="nil"/>
              <w:bottom w:val="single" w:sz="4" w:space="0" w:color="auto"/>
              <w:right w:val="single" w:sz="4" w:space="0" w:color="auto"/>
            </w:tcBorders>
            <w:shd w:val="clear" w:color="auto" w:fill="auto"/>
            <w:noWrap/>
            <w:vAlign w:val="center"/>
            <w:hideMark/>
          </w:tcPr>
          <w:p w14:paraId="55933F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36CFCD7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5AF964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C2437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288 727</w:t>
            </w:r>
          </w:p>
        </w:tc>
        <w:tc>
          <w:tcPr>
            <w:tcW w:w="1370" w:type="dxa"/>
            <w:tcBorders>
              <w:top w:val="nil"/>
              <w:left w:val="nil"/>
              <w:bottom w:val="single" w:sz="4" w:space="0" w:color="auto"/>
              <w:right w:val="single" w:sz="4" w:space="0" w:color="auto"/>
            </w:tcBorders>
            <w:shd w:val="clear" w:color="auto" w:fill="auto"/>
            <w:noWrap/>
            <w:vAlign w:val="center"/>
            <w:hideMark/>
          </w:tcPr>
          <w:p w14:paraId="1484F9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294 328</w:t>
            </w:r>
          </w:p>
        </w:tc>
        <w:tc>
          <w:tcPr>
            <w:tcW w:w="1352" w:type="dxa"/>
            <w:tcBorders>
              <w:top w:val="nil"/>
              <w:left w:val="nil"/>
              <w:bottom w:val="single" w:sz="4" w:space="0" w:color="auto"/>
              <w:right w:val="single" w:sz="4" w:space="0" w:color="auto"/>
            </w:tcBorders>
            <w:shd w:val="clear" w:color="auto" w:fill="auto"/>
            <w:noWrap/>
            <w:vAlign w:val="center"/>
            <w:hideMark/>
          </w:tcPr>
          <w:p w14:paraId="4C58B8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301 827</w:t>
            </w:r>
          </w:p>
        </w:tc>
        <w:tc>
          <w:tcPr>
            <w:tcW w:w="1128" w:type="dxa"/>
            <w:tcBorders>
              <w:top w:val="nil"/>
              <w:left w:val="nil"/>
              <w:bottom w:val="single" w:sz="4" w:space="0" w:color="auto"/>
              <w:right w:val="single" w:sz="4" w:space="0" w:color="auto"/>
            </w:tcBorders>
            <w:shd w:val="clear" w:color="auto" w:fill="auto"/>
            <w:noWrap/>
            <w:vAlign w:val="center"/>
            <w:hideMark/>
          </w:tcPr>
          <w:p w14:paraId="02AF9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7 499</w:t>
            </w:r>
          </w:p>
        </w:tc>
        <w:tc>
          <w:tcPr>
            <w:tcW w:w="1054" w:type="dxa"/>
            <w:tcBorders>
              <w:top w:val="nil"/>
              <w:left w:val="nil"/>
              <w:bottom w:val="single" w:sz="4" w:space="0" w:color="auto"/>
              <w:right w:val="single" w:sz="4" w:space="0" w:color="auto"/>
            </w:tcBorders>
            <w:shd w:val="clear" w:color="auto" w:fill="auto"/>
            <w:noWrap/>
            <w:vAlign w:val="center"/>
            <w:hideMark/>
          </w:tcPr>
          <w:p w14:paraId="24D5BD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5A9330F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D0A562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7097DC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62 285</w:t>
            </w:r>
          </w:p>
        </w:tc>
        <w:tc>
          <w:tcPr>
            <w:tcW w:w="1370" w:type="dxa"/>
            <w:tcBorders>
              <w:top w:val="nil"/>
              <w:left w:val="nil"/>
              <w:bottom w:val="single" w:sz="4" w:space="0" w:color="auto"/>
              <w:right w:val="single" w:sz="4" w:space="0" w:color="auto"/>
            </w:tcBorders>
            <w:shd w:val="clear" w:color="auto" w:fill="auto"/>
            <w:noWrap/>
            <w:vAlign w:val="center"/>
            <w:hideMark/>
          </w:tcPr>
          <w:p w14:paraId="0CF9AF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31 159</w:t>
            </w:r>
          </w:p>
        </w:tc>
        <w:tc>
          <w:tcPr>
            <w:tcW w:w="1352" w:type="dxa"/>
            <w:tcBorders>
              <w:top w:val="nil"/>
              <w:left w:val="nil"/>
              <w:bottom w:val="single" w:sz="4" w:space="0" w:color="auto"/>
              <w:right w:val="single" w:sz="4" w:space="0" w:color="auto"/>
            </w:tcBorders>
            <w:shd w:val="clear" w:color="auto" w:fill="auto"/>
            <w:noWrap/>
            <w:vAlign w:val="center"/>
            <w:hideMark/>
          </w:tcPr>
          <w:p w14:paraId="61D8C0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17 283</w:t>
            </w:r>
          </w:p>
        </w:tc>
        <w:tc>
          <w:tcPr>
            <w:tcW w:w="1128" w:type="dxa"/>
            <w:tcBorders>
              <w:top w:val="nil"/>
              <w:left w:val="nil"/>
              <w:bottom w:val="single" w:sz="4" w:space="0" w:color="auto"/>
              <w:right w:val="single" w:sz="4" w:space="0" w:color="auto"/>
            </w:tcBorders>
            <w:shd w:val="clear" w:color="auto" w:fill="auto"/>
            <w:noWrap/>
            <w:vAlign w:val="center"/>
            <w:hideMark/>
          </w:tcPr>
          <w:p w14:paraId="5363A7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-13 876</w:t>
            </w:r>
          </w:p>
        </w:tc>
        <w:tc>
          <w:tcPr>
            <w:tcW w:w="1054" w:type="dxa"/>
            <w:tcBorders>
              <w:top w:val="nil"/>
              <w:left w:val="nil"/>
              <w:bottom w:val="single" w:sz="4" w:space="0" w:color="auto"/>
              <w:right w:val="single" w:sz="4" w:space="0" w:color="auto"/>
            </w:tcBorders>
            <w:shd w:val="clear" w:color="auto" w:fill="auto"/>
            <w:noWrap/>
            <w:vAlign w:val="center"/>
            <w:hideMark/>
          </w:tcPr>
          <w:p w14:paraId="311701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054B734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BCB70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26AB35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12CCD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EE1A2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3136EE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35815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B7B5E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92939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L1130 Avalike suhete ja turismiameti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43584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183 364</w:t>
            </w:r>
          </w:p>
        </w:tc>
        <w:tc>
          <w:tcPr>
            <w:tcW w:w="1370" w:type="dxa"/>
            <w:tcBorders>
              <w:top w:val="nil"/>
              <w:left w:val="nil"/>
              <w:bottom w:val="single" w:sz="4" w:space="0" w:color="auto"/>
              <w:right w:val="single" w:sz="4" w:space="0" w:color="auto"/>
            </w:tcBorders>
            <w:shd w:val="clear" w:color="000000" w:fill="C0E6F5"/>
            <w:noWrap/>
            <w:vAlign w:val="center"/>
            <w:hideMark/>
          </w:tcPr>
          <w:p w14:paraId="341E02D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E5F587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AD23B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5E4FEE7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9C716A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6EE2B8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A090D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4854B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5C5EE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56491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E22D8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82B5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5BC09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9BC22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37 174</w:t>
            </w:r>
          </w:p>
        </w:tc>
        <w:tc>
          <w:tcPr>
            <w:tcW w:w="1370" w:type="dxa"/>
            <w:tcBorders>
              <w:top w:val="nil"/>
              <w:left w:val="nil"/>
              <w:bottom w:val="single" w:sz="4" w:space="0" w:color="auto"/>
              <w:right w:val="single" w:sz="4" w:space="0" w:color="auto"/>
            </w:tcBorders>
            <w:shd w:val="clear" w:color="auto" w:fill="auto"/>
            <w:noWrap/>
            <w:vAlign w:val="center"/>
            <w:hideMark/>
          </w:tcPr>
          <w:p w14:paraId="219606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13758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E31F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7E1D9B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7A3AD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5D420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6028F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145 446</w:t>
            </w:r>
          </w:p>
        </w:tc>
        <w:tc>
          <w:tcPr>
            <w:tcW w:w="1370" w:type="dxa"/>
            <w:tcBorders>
              <w:top w:val="nil"/>
              <w:left w:val="nil"/>
              <w:bottom w:val="single" w:sz="4" w:space="0" w:color="auto"/>
              <w:right w:val="single" w:sz="4" w:space="0" w:color="auto"/>
            </w:tcBorders>
            <w:shd w:val="clear" w:color="auto" w:fill="auto"/>
            <w:noWrap/>
            <w:vAlign w:val="center"/>
            <w:hideMark/>
          </w:tcPr>
          <w:p w14:paraId="0B4563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7FFA84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8BEA8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4D17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33C5BD"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12F4FC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7F133A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744</w:t>
            </w:r>
          </w:p>
        </w:tc>
        <w:tc>
          <w:tcPr>
            <w:tcW w:w="1370" w:type="dxa"/>
            <w:tcBorders>
              <w:top w:val="nil"/>
              <w:left w:val="nil"/>
              <w:bottom w:val="single" w:sz="4" w:space="0" w:color="auto"/>
              <w:right w:val="single" w:sz="4" w:space="0" w:color="auto"/>
            </w:tcBorders>
            <w:shd w:val="clear" w:color="auto" w:fill="auto"/>
            <w:noWrap/>
            <w:vAlign w:val="center"/>
            <w:hideMark/>
          </w:tcPr>
          <w:p w14:paraId="1FC5058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471C1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B0C60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4D136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9CDD45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358F4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L1140 Personalijuht</w:t>
            </w:r>
          </w:p>
        </w:tc>
        <w:tc>
          <w:tcPr>
            <w:tcW w:w="1271" w:type="dxa"/>
            <w:tcBorders>
              <w:top w:val="nil"/>
              <w:left w:val="nil"/>
              <w:bottom w:val="single" w:sz="4" w:space="0" w:color="auto"/>
              <w:right w:val="single" w:sz="4" w:space="0" w:color="auto"/>
            </w:tcBorders>
            <w:shd w:val="clear" w:color="000000" w:fill="C0E6F5"/>
            <w:noWrap/>
            <w:vAlign w:val="center"/>
            <w:hideMark/>
          </w:tcPr>
          <w:p w14:paraId="7BC618F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51 685</w:t>
            </w:r>
          </w:p>
        </w:tc>
        <w:tc>
          <w:tcPr>
            <w:tcW w:w="1370" w:type="dxa"/>
            <w:tcBorders>
              <w:top w:val="nil"/>
              <w:left w:val="nil"/>
              <w:bottom w:val="single" w:sz="4" w:space="0" w:color="auto"/>
              <w:right w:val="single" w:sz="4" w:space="0" w:color="auto"/>
            </w:tcBorders>
            <w:shd w:val="clear" w:color="000000" w:fill="C0E6F5"/>
            <w:noWrap/>
            <w:vAlign w:val="center"/>
            <w:hideMark/>
          </w:tcPr>
          <w:p w14:paraId="79B89FD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AD8A1F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3CB71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4ED203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37BDA29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857C38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79F5F0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w:t>
            </w:r>
          </w:p>
        </w:tc>
        <w:tc>
          <w:tcPr>
            <w:tcW w:w="1370" w:type="dxa"/>
            <w:tcBorders>
              <w:top w:val="nil"/>
              <w:left w:val="nil"/>
              <w:bottom w:val="single" w:sz="4" w:space="0" w:color="auto"/>
              <w:right w:val="single" w:sz="4" w:space="0" w:color="auto"/>
            </w:tcBorders>
            <w:shd w:val="clear" w:color="auto" w:fill="auto"/>
            <w:noWrap/>
            <w:vAlign w:val="center"/>
            <w:hideMark/>
          </w:tcPr>
          <w:p w14:paraId="6B064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BE1BF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E89E6D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B69751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1BF97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11232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22537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51 366</w:t>
            </w:r>
          </w:p>
        </w:tc>
        <w:tc>
          <w:tcPr>
            <w:tcW w:w="1370" w:type="dxa"/>
            <w:tcBorders>
              <w:top w:val="nil"/>
              <w:left w:val="nil"/>
              <w:bottom w:val="single" w:sz="4" w:space="0" w:color="auto"/>
              <w:right w:val="single" w:sz="4" w:space="0" w:color="auto"/>
            </w:tcBorders>
            <w:shd w:val="clear" w:color="auto" w:fill="auto"/>
            <w:noWrap/>
            <w:vAlign w:val="center"/>
            <w:hideMark/>
          </w:tcPr>
          <w:p w14:paraId="58C90A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33994D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B2E2A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526A8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BC17CF8"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73D38F3"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L1150 Haridus- ja kultuuriameti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2BE6E0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1 636 341</w:t>
            </w:r>
          </w:p>
        </w:tc>
        <w:tc>
          <w:tcPr>
            <w:tcW w:w="1370" w:type="dxa"/>
            <w:tcBorders>
              <w:top w:val="nil"/>
              <w:left w:val="nil"/>
              <w:bottom w:val="single" w:sz="4" w:space="0" w:color="auto"/>
              <w:right w:val="single" w:sz="4" w:space="0" w:color="auto"/>
            </w:tcBorders>
            <w:shd w:val="clear" w:color="000000" w:fill="C0E6F5"/>
            <w:noWrap/>
            <w:vAlign w:val="center"/>
            <w:hideMark/>
          </w:tcPr>
          <w:p w14:paraId="7E902C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2 092 357</w:t>
            </w:r>
          </w:p>
        </w:tc>
        <w:tc>
          <w:tcPr>
            <w:tcW w:w="1352" w:type="dxa"/>
            <w:tcBorders>
              <w:top w:val="nil"/>
              <w:left w:val="nil"/>
              <w:bottom w:val="single" w:sz="4" w:space="0" w:color="auto"/>
              <w:right w:val="single" w:sz="4" w:space="0" w:color="auto"/>
            </w:tcBorders>
            <w:shd w:val="clear" w:color="000000" w:fill="C0E6F5"/>
            <w:noWrap/>
            <w:vAlign w:val="center"/>
            <w:hideMark/>
          </w:tcPr>
          <w:p w14:paraId="7BF8E3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1 598 145</w:t>
            </w:r>
          </w:p>
        </w:tc>
        <w:tc>
          <w:tcPr>
            <w:tcW w:w="1128" w:type="dxa"/>
            <w:tcBorders>
              <w:top w:val="nil"/>
              <w:left w:val="nil"/>
              <w:bottom w:val="single" w:sz="4" w:space="0" w:color="auto"/>
              <w:right w:val="single" w:sz="4" w:space="0" w:color="auto"/>
            </w:tcBorders>
            <w:shd w:val="clear" w:color="000000" w:fill="C0E6F5"/>
            <w:noWrap/>
            <w:vAlign w:val="center"/>
            <w:hideMark/>
          </w:tcPr>
          <w:p w14:paraId="16430BA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-494 212</w:t>
            </w:r>
          </w:p>
        </w:tc>
        <w:tc>
          <w:tcPr>
            <w:tcW w:w="1054" w:type="dxa"/>
            <w:tcBorders>
              <w:top w:val="nil"/>
              <w:left w:val="nil"/>
              <w:bottom w:val="single" w:sz="4" w:space="0" w:color="auto"/>
              <w:right w:val="single" w:sz="4" w:space="0" w:color="auto"/>
            </w:tcBorders>
            <w:shd w:val="clear" w:color="000000" w:fill="C0E6F5"/>
            <w:noWrap/>
            <w:vAlign w:val="center"/>
            <w:hideMark/>
          </w:tcPr>
          <w:p w14:paraId="252231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-24%</w:t>
            </w:r>
          </w:p>
        </w:tc>
      </w:tr>
      <w:tr w:rsidR="00A902C2" w:rsidRPr="00A902C2" w14:paraId="1AF74B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8E4127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20A5D1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81 632</w:t>
            </w:r>
          </w:p>
        </w:tc>
        <w:tc>
          <w:tcPr>
            <w:tcW w:w="1370" w:type="dxa"/>
            <w:tcBorders>
              <w:top w:val="nil"/>
              <w:left w:val="nil"/>
              <w:bottom w:val="single" w:sz="4" w:space="0" w:color="auto"/>
              <w:right w:val="single" w:sz="4" w:space="0" w:color="auto"/>
            </w:tcBorders>
            <w:shd w:val="clear" w:color="auto" w:fill="auto"/>
            <w:noWrap/>
            <w:vAlign w:val="center"/>
            <w:hideMark/>
          </w:tcPr>
          <w:p w14:paraId="145392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107 503</w:t>
            </w:r>
          </w:p>
        </w:tc>
        <w:tc>
          <w:tcPr>
            <w:tcW w:w="1352" w:type="dxa"/>
            <w:tcBorders>
              <w:top w:val="nil"/>
              <w:left w:val="nil"/>
              <w:bottom w:val="single" w:sz="4" w:space="0" w:color="auto"/>
              <w:right w:val="single" w:sz="4" w:space="0" w:color="auto"/>
            </w:tcBorders>
            <w:shd w:val="clear" w:color="auto" w:fill="auto"/>
            <w:noWrap/>
            <w:vAlign w:val="center"/>
            <w:hideMark/>
          </w:tcPr>
          <w:p w14:paraId="6533EA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101 903</w:t>
            </w:r>
          </w:p>
        </w:tc>
        <w:tc>
          <w:tcPr>
            <w:tcW w:w="1128" w:type="dxa"/>
            <w:tcBorders>
              <w:top w:val="nil"/>
              <w:left w:val="nil"/>
              <w:bottom w:val="single" w:sz="4" w:space="0" w:color="auto"/>
              <w:right w:val="single" w:sz="4" w:space="0" w:color="auto"/>
            </w:tcBorders>
            <w:shd w:val="clear" w:color="auto" w:fill="auto"/>
            <w:noWrap/>
            <w:vAlign w:val="center"/>
            <w:hideMark/>
          </w:tcPr>
          <w:p w14:paraId="13AB14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-5 600</w:t>
            </w:r>
          </w:p>
        </w:tc>
        <w:tc>
          <w:tcPr>
            <w:tcW w:w="1054" w:type="dxa"/>
            <w:tcBorders>
              <w:top w:val="nil"/>
              <w:left w:val="nil"/>
              <w:bottom w:val="single" w:sz="4" w:space="0" w:color="auto"/>
              <w:right w:val="single" w:sz="4" w:space="0" w:color="auto"/>
            </w:tcBorders>
            <w:shd w:val="clear" w:color="auto" w:fill="auto"/>
            <w:noWrap/>
            <w:vAlign w:val="center"/>
            <w:hideMark/>
          </w:tcPr>
          <w:p w14:paraId="25391C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35AFEE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C2534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5A57F6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483 875</w:t>
            </w:r>
          </w:p>
        </w:tc>
        <w:tc>
          <w:tcPr>
            <w:tcW w:w="1370" w:type="dxa"/>
            <w:tcBorders>
              <w:top w:val="nil"/>
              <w:left w:val="nil"/>
              <w:bottom w:val="single" w:sz="4" w:space="0" w:color="auto"/>
              <w:right w:val="single" w:sz="4" w:space="0" w:color="auto"/>
            </w:tcBorders>
            <w:shd w:val="clear" w:color="auto" w:fill="auto"/>
            <w:noWrap/>
            <w:vAlign w:val="center"/>
            <w:hideMark/>
          </w:tcPr>
          <w:p w14:paraId="7BA62C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704 543</w:t>
            </w:r>
          </w:p>
        </w:tc>
        <w:tc>
          <w:tcPr>
            <w:tcW w:w="1352" w:type="dxa"/>
            <w:tcBorders>
              <w:top w:val="nil"/>
              <w:left w:val="nil"/>
              <w:bottom w:val="single" w:sz="4" w:space="0" w:color="auto"/>
              <w:right w:val="single" w:sz="4" w:space="0" w:color="auto"/>
            </w:tcBorders>
            <w:shd w:val="clear" w:color="auto" w:fill="auto"/>
            <w:noWrap/>
            <w:vAlign w:val="center"/>
            <w:hideMark/>
          </w:tcPr>
          <w:p w14:paraId="310783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389 853</w:t>
            </w:r>
          </w:p>
        </w:tc>
        <w:tc>
          <w:tcPr>
            <w:tcW w:w="1128" w:type="dxa"/>
            <w:tcBorders>
              <w:top w:val="nil"/>
              <w:left w:val="nil"/>
              <w:bottom w:val="single" w:sz="4" w:space="0" w:color="auto"/>
              <w:right w:val="single" w:sz="4" w:space="0" w:color="auto"/>
            </w:tcBorders>
            <w:shd w:val="clear" w:color="auto" w:fill="auto"/>
            <w:noWrap/>
            <w:vAlign w:val="center"/>
            <w:hideMark/>
          </w:tcPr>
          <w:p w14:paraId="083C3A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-314 690</w:t>
            </w:r>
          </w:p>
        </w:tc>
        <w:tc>
          <w:tcPr>
            <w:tcW w:w="1054" w:type="dxa"/>
            <w:tcBorders>
              <w:top w:val="nil"/>
              <w:left w:val="nil"/>
              <w:bottom w:val="single" w:sz="4" w:space="0" w:color="auto"/>
              <w:right w:val="single" w:sz="4" w:space="0" w:color="auto"/>
            </w:tcBorders>
            <w:shd w:val="clear" w:color="auto" w:fill="auto"/>
            <w:noWrap/>
            <w:vAlign w:val="center"/>
            <w:hideMark/>
          </w:tcPr>
          <w:p w14:paraId="09A6E9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4349675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4F273C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544FB3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136 796</w:t>
            </w:r>
          </w:p>
        </w:tc>
        <w:tc>
          <w:tcPr>
            <w:tcW w:w="1370" w:type="dxa"/>
            <w:tcBorders>
              <w:top w:val="nil"/>
              <w:left w:val="nil"/>
              <w:bottom w:val="single" w:sz="4" w:space="0" w:color="auto"/>
              <w:right w:val="single" w:sz="4" w:space="0" w:color="auto"/>
            </w:tcBorders>
            <w:shd w:val="clear" w:color="auto" w:fill="auto"/>
            <w:noWrap/>
            <w:vAlign w:val="center"/>
            <w:hideMark/>
          </w:tcPr>
          <w:p w14:paraId="10937C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269 130</w:t>
            </w:r>
          </w:p>
        </w:tc>
        <w:tc>
          <w:tcPr>
            <w:tcW w:w="1352" w:type="dxa"/>
            <w:tcBorders>
              <w:top w:val="nil"/>
              <w:left w:val="nil"/>
              <w:bottom w:val="single" w:sz="4" w:space="0" w:color="auto"/>
              <w:right w:val="single" w:sz="4" w:space="0" w:color="auto"/>
            </w:tcBorders>
            <w:shd w:val="clear" w:color="auto" w:fill="auto"/>
            <w:noWrap/>
            <w:vAlign w:val="center"/>
            <w:hideMark/>
          </w:tcPr>
          <w:p w14:paraId="05207C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176 027</w:t>
            </w:r>
          </w:p>
        </w:tc>
        <w:tc>
          <w:tcPr>
            <w:tcW w:w="1128" w:type="dxa"/>
            <w:tcBorders>
              <w:top w:val="nil"/>
              <w:left w:val="nil"/>
              <w:bottom w:val="single" w:sz="4" w:space="0" w:color="auto"/>
              <w:right w:val="single" w:sz="4" w:space="0" w:color="auto"/>
            </w:tcBorders>
            <w:shd w:val="clear" w:color="auto" w:fill="auto"/>
            <w:noWrap/>
            <w:vAlign w:val="center"/>
            <w:hideMark/>
          </w:tcPr>
          <w:p w14:paraId="4A64C3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-93 103</w:t>
            </w:r>
          </w:p>
        </w:tc>
        <w:tc>
          <w:tcPr>
            <w:tcW w:w="1054" w:type="dxa"/>
            <w:tcBorders>
              <w:top w:val="nil"/>
              <w:left w:val="nil"/>
              <w:bottom w:val="single" w:sz="4" w:space="0" w:color="auto"/>
              <w:right w:val="single" w:sz="4" w:space="0" w:color="auto"/>
            </w:tcBorders>
            <w:shd w:val="clear" w:color="auto" w:fill="auto"/>
            <w:noWrap/>
            <w:vAlign w:val="center"/>
            <w:hideMark/>
          </w:tcPr>
          <w:p w14:paraId="16A7ED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r>
      <w:tr w:rsidR="00A902C2" w:rsidRPr="00A902C2" w14:paraId="24C1CDC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0F5A8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2112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934 038</w:t>
            </w:r>
          </w:p>
        </w:tc>
        <w:tc>
          <w:tcPr>
            <w:tcW w:w="1370" w:type="dxa"/>
            <w:tcBorders>
              <w:top w:val="nil"/>
              <w:left w:val="nil"/>
              <w:bottom w:val="single" w:sz="4" w:space="0" w:color="auto"/>
              <w:right w:val="single" w:sz="4" w:space="0" w:color="auto"/>
            </w:tcBorders>
            <w:shd w:val="clear" w:color="auto" w:fill="auto"/>
            <w:noWrap/>
            <w:vAlign w:val="center"/>
            <w:hideMark/>
          </w:tcPr>
          <w:p w14:paraId="782C4B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1 011 181</w:t>
            </w:r>
          </w:p>
        </w:tc>
        <w:tc>
          <w:tcPr>
            <w:tcW w:w="1352" w:type="dxa"/>
            <w:tcBorders>
              <w:top w:val="nil"/>
              <w:left w:val="nil"/>
              <w:bottom w:val="single" w:sz="4" w:space="0" w:color="auto"/>
              <w:right w:val="single" w:sz="4" w:space="0" w:color="auto"/>
            </w:tcBorders>
            <w:shd w:val="clear" w:color="auto" w:fill="auto"/>
            <w:noWrap/>
            <w:vAlign w:val="center"/>
            <w:hideMark/>
          </w:tcPr>
          <w:p w14:paraId="564CC9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930 362</w:t>
            </w:r>
          </w:p>
        </w:tc>
        <w:tc>
          <w:tcPr>
            <w:tcW w:w="1128" w:type="dxa"/>
            <w:tcBorders>
              <w:top w:val="nil"/>
              <w:left w:val="nil"/>
              <w:bottom w:val="single" w:sz="4" w:space="0" w:color="auto"/>
              <w:right w:val="single" w:sz="4" w:space="0" w:color="auto"/>
            </w:tcBorders>
            <w:shd w:val="clear" w:color="auto" w:fill="auto"/>
            <w:noWrap/>
            <w:vAlign w:val="center"/>
            <w:hideMark/>
          </w:tcPr>
          <w:p w14:paraId="5AD4562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-80 819</w:t>
            </w:r>
          </w:p>
        </w:tc>
        <w:tc>
          <w:tcPr>
            <w:tcW w:w="1054" w:type="dxa"/>
            <w:tcBorders>
              <w:top w:val="nil"/>
              <w:left w:val="nil"/>
              <w:bottom w:val="single" w:sz="4" w:space="0" w:color="auto"/>
              <w:right w:val="single" w:sz="4" w:space="0" w:color="auto"/>
            </w:tcBorders>
            <w:shd w:val="clear" w:color="auto" w:fill="auto"/>
            <w:noWrap/>
            <w:vAlign w:val="center"/>
            <w:hideMark/>
          </w:tcPr>
          <w:p w14:paraId="1EFB2B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3A8664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014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L1160 Infotehnoloogia 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5E81C17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266 381</w:t>
            </w:r>
          </w:p>
        </w:tc>
        <w:tc>
          <w:tcPr>
            <w:tcW w:w="1370" w:type="dxa"/>
            <w:tcBorders>
              <w:top w:val="nil"/>
              <w:left w:val="nil"/>
              <w:bottom w:val="single" w:sz="4" w:space="0" w:color="auto"/>
              <w:right w:val="single" w:sz="4" w:space="0" w:color="auto"/>
            </w:tcBorders>
            <w:shd w:val="clear" w:color="000000" w:fill="C0E6F5"/>
            <w:noWrap/>
            <w:vAlign w:val="center"/>
            <w:hideMark/>
          </w:tcPr>
          <w:p w14:paraId="32E8B5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247B2D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49BE2D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0B5AEEC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B7479FA"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0C42B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10C9B6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266 381</w:t>
            </w:r>
          </w:p>
        </w:tc>
        <w:tc>
          <w:tcPr>
            <w:tcW w:w="1370" w:type="dxa"/>
            <w:tcBorders>
              <w:top w:val="nil"/>
              <w:left w:val="nil"/>
              <w:bottom w:val="single" w:sz="4" w:space="0" w:color="auto"/>
              <w:right w:val="single" w:sz="4" w:space="0" w:color="auto"/>
            </w:tcBorders>
            <w:shd w:val="clear" w:color="auto" w:fill="auto"/>
            <w:noWrap/>
            <w:vAlign w:val="center"/>
            <w:hideMark/>
          </w:tcPr>
          <w:p w14:paraId="256BE4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372FE0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42CF84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E19B6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24BF48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82DE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L1170 Linnasekretär</w:t>
            </w:r>
          </w:p>
        </w:tc>
        <w:tc>
          <w:tcPr>
            <w:tcW w:w="1271" w:type="dxa"/>
            <w:tcBorders>
              <w:top w:val="nil"/>
              <w:left w:val="nil"/>
              <w:bottom w:val="single" w:sz="4" w:space="0" w:color="auto"/>
              <w:right w:val="single" w:sz="4" w:space="0" w:color="auto"/>
            </w:tcBorders>
            <w:shd w:val="clear" w:color="000000" w:fill="C0E6F5"/>
            <w:noWrap/>
            <w:vAlign w:val="center"/>
            <w:hideMark/>
          </w:tcPr>
          <w:p w14:paraId="5385FF1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681 198</w:t>
            </w:r>
          </w:p>
        </w:tc>
        <w:tc>
          <w:tcPr>
            <w:tcW w:w="1370" w:type="dxa"/>
            <w:tcBorders>
              <w:top w:val="nil"/>
              <w:left w:val="nil"/>
              <w:bottom w:val="single" w:sz="4" w:space="0" w:color="auto"/>
              <w:right w:val="single" w:sz="4" w:space="0" w:color="auto"/>
            </w:tcBorders>
            <w:shd w:val="clear" w:color="000000" w:fill="C0E6F5"/>
            <w:noWrap/>
            <w:vAlign w:val="center"/>
            <w:hideMark/>
          </w:tcPr>
          <w:p w14:paraId="5696E43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1 655 368</w:t>
            </w:r>
          </w:p>
        </w:tc>
        <w:tc>
          <w:tcPr>
            <w:tcW w:w="1352" w:type="dxa"/>
            <w:tcBorders>
              <w:top w:val="nil"/>
              <w:left w:val="nil"/>
              <w:bottom w:val="single" w:sz="4" w:space="0" w:color="auto"/>
              <w:right w:val="single" w:sz="4" w:space="0" w:color="auto"/>
            </w:tcBorders>
            <w:shd w:val="clear" w:color="000000" w:fill="C0E6F5"/>
            <w:noWrap/>
            <w:vAlign w:val="center"/>
            <w:hideMark/>
          </w:tcPr>
          <w:p w14:paraId="75BE4F9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1 376 910</w:t>
            </w:r>
          </w:p>
        </w:tc>
        <w:tc>
          <w:tcPr>
            <w:tcW w:w="1128" w:type="dxa"/>
            <w:tcBorders>
              <w:top w:val="nil"/>
              <w:left w:val="nil"/>
              <w:bottom w:val="single" w:sz="4" w:space="0" w:color="auto"/>
              <w:right w:val="single" w:sz="4" w:space="0" w:color="auto"/>
            </w:tcBorders>
            <w:shd w:val="clear" w:color="000000" w:fill="C0E6F5"/>
            <w:noWrap/>
            <w:vAlign w:val="center"/>
            <w:hideMark/>
          </w:tcPr>
          <w:p w14:paraId="21017C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-278 458</w:t>
            </w:r>
          </w:p>
        </w:tc>
        <w:tc>
          <w:tcPr>
            <w:tcW w:w="1054" w:type="dxa"/>
            <w:tcBorders>
              <w:top w:val="nil"/>
              <w:left w:val="nil"/>
              <w:bottom w:val="single" w:sz="4" w:space="0" w:color="auto"/>
              <w:right w:val="single" w:sz="4" w:space="0" w:color="auto"/>
            </w:tcBorders>
            <w:shd w:val="clear" w:color="000000" w:fill="C0E6F5"/>
            <w:noWrap/>
            <w:vAlign w:val="center"/>
            <w:hideMark/>
          </w:tcPr>
          <w:p w14:paraId="5119B5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-17%</w:t>
            </w:r>
          </w:p>
        </w:tc>
      </w:tr>
      <w:tr w:rsidR="00A902C2" w:rsidRPr="00A902C2" w14:paraId="38F641B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6F0BE6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2CC63E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5 526</w:t>
            </w:r>
          </w:p>
        </w:tc>
        <w:tc>
          <w:tcPr>
            <w:tcW w:w="1370" w:type="dxa"/>
            <w:tcBorders>
              <w:top w:val="nil"/>
              <w:left w:val="nil"/>
              <w:bottom w:val="single" w:sz="4" w:space="0" w:color="auto"/>
              <w:right w:val="single" w:sz="4" w:space="0" w:color="auto"/>
            </w:tcBorders>
            <w:shd w:val="clear" w:color="auto" w:fill="auto"/>
            <w:noWrap/>
            <w:vAlign w:val="center"/>
            <w:hideMark/>
          </w:tcPr>
          <w:p w14:paraId="4C4D2C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4 624</w:t>
            </w:r>
          </w:p>
        </w:tc>
        <w:tc>
          <w:tcPr>
            <w:tcW w:w="1352" w:type="dxa"/>
            <w:tcBorders>
              <w:top w:val="nil"/>
              <w:left w:val="nil"/>
              <w:bottom w:val="single" w:sz="4" w:space="0" w:color="auto"/>
              <w:right w:val="single" w:sz="4" w:space="0" w:color="auto"/>
            </w:tcBorders>
            <w:shd w:val="clear" w:color="auto" w:fill="auto"/>
            <w:noWrap/>
            <w:vAlign w:val="center"/>
            <w:hideMark/>
          </w:tcPr>
          <w:p w14:paraId="47A697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3 824</w:t>
            </w:r>
          </w:p>
        </w:tc>
        <w:tc>
          <w:tcPr>
            <w:tcW w:w="1128" w:type="dxa"/>
            <w:tcBorders>
              <w:top w:val="nil"/>
              <w:left w:val="nil"/>
              <w:bottom w:val="single" w:sz="4" w:space="0" w:color="auto"/>
              <w:right w:val="single" w:sz="4" w:space="0" w:color="auto"/>
            </w:tcBorders>
            <w:shd w:val="clear" w:color="auto" w:fill="auto"/>
            <w:noWrap/>
            <w:vAlign w:val="center"/>
            <w:hideMark/>
          </w:tcPr>
          <w:p w14:paraId="5CFC6E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-800</w:t>
            </w:r>
          </w:p>
        </w:tc>
        <w:tc>
          <w:tcPr>
            <w:tcW w:w="1054" w:type="dxa"/>
            <w:tcBorders>
              <w:top w:val="nil"/>
              <w:left w:val="nil"/>
              <w:bottom w:val="single" w:sz="4" w:space="0" w:color="auto"/>
              <w:right w:val="single" w:sz="4" w:space="0" w:color="auto"/>
            </w:tcBorders>
            <w:shd w:val="clear" w:color="auto" w:fill="auto"/>
            <w:noWrap/>
            <w:vAlign w:val="center"/>
            <w:hideMark/>
          </w:tcPr>
          <w:p w14:paraId="5B286D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7D4B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A45124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26DA27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A2DE6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352" w:type="dxa"/>
            <w:tcBorders>
              <w:top w:val="nil"/>
              <w:left w:val="nil"/>
              <w:bottom w:val="single" w:sz="4" w:space="0" w:color="auto"/>
              <w:right w:val="single" w:sz="4" w:space="0" w:color="auto"/>
            </w:tcBorders>
            <w:shd w:val="clear" w:color="auto" w:fill="auto"/>
            <w:noWrap/>
            <w:vAlign w:val="center"/>
            <w:hideMark/>
          </w:tcPr>
          <w:p w14:paraId="6DE55FF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128" w:type="dxa"/>
            <w:tcBorders>
              <w:top w:val="nil"/>
              <w:left w:val="nil"/>
              <w:bottom w:val="single" w:sz="4" w:space="0" w:color="auto"/>
              <w:right w:val="single" w:sz="4" w:space="0" w:color="auto"/>
            </w:tcBorders>
            <w:shd w:val="clear" w:color="auto" w:fill="auto"/>
            <w:noWrap/>
            <w:vAlign w:val="center"/>
            <w:hideMark/>
          </w:tcPr>
          <w:p w14:paraId="13A033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3E446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541399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CC4ED0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39C5BC0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672 550</w:t>
            </w:r>
          </w:p>
        </w:tc>
        <w:tc>
          <w:tcPr>
            <w:tcW w:w="1370" w:type="dxa"/>
            <w:tcBorders>
              <w:top w:val="nil"/>
              <w:left w:val="nil"/>
              <w:bottom w:val="single" w:sz="4" w:space="0" w:color="auto"/>
              <w:right w:val="single" w:sz="4" w:space="0" w:color="auto"/>
            </w:tcBorders>
            <w:shd w:val="clear" w:color="auto" w:fill="auto"/>
            <w:noWrap/>
            <w:vAlign w:val="center"/>
            <w:hideMark/>
          </w:tcPr>
          <w:p w14:paraId="71CAF8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759 317</w:t>
            </w:r>
          </w:p>
        </w:tc>
        <w:tc>
          <w:tcPr>
            <w:tcW w:w="1352" w:type="dxa"/>
            <w:tcBorders>
              <w:top w:val="nil"/>
              <w:left w:val="nil"/>
              <w:bottom w:val="single" w:sz="4" w:space="0" w:color="auto"/>
              <w:right w:val="single" w:sz="4" w:space="0" w:color="auto"/>
            </w:tcBorders>
            <w:shd w:val="clear" w:color="auto" w:fill="auto"/>
            <w:noWrap/>
            <w:vAlign w:val="center"/>
            <w:hideMark/>
          </w:tcPr>
          <w:p w14:paraId="12AD8F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741 367</w:t>
            </w:r>
          </w:p>
        </w:tc>
        <w:tc>
          <w:tcPr>
            <w:tcW w:w="1128" w:type="dxa"/>
            <w:tcBorders>
              <w:top w:val="nil"/>
              <w:left w:val="nil"/>
              <w:bottom w:val="single" w:sz="4" w:space="0" w:color="auto"/>
              <w:right w:val="single" w:sz="4" w:space="0" w:color="auto"/>
            </w:tcBorders>
            <w:shd w:val="clear" w:color="auto" w:fill="auto"/>
            <w:noWrap/>
            <w:vAlign w:val="center"/>
            <w:hideMark/>
          </w:tcPr>
          <w:p w14:paraId="275822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-17 950</w:t>
            </w:r>
          </w:p>
        </w:tc>
        <w:tc>
          <w:tcPr>
            <w:tcW w:w="1054" w:type="dxa"/>
            <w:tcBorders>
              <w:top w:val="nil"/>
              <w:left w:val="nil"/>
              <w:bottom w:val="single" w:sz="4" w:space="0" w:color="auto"/>
              <w:right w:val="single" w:sz="4" w:space="0" w:color="auto"/>
            </w:tcBorders>
            <w:shd w:val="clear" w:color="auto" w:fill="auto"/>
            <w:noWrap/>
            <w:vAlign w:val="center"/>
            <w:hideMark/>
          </w:tcPr>
          <w:p w14:paraId="7B2BAA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AC3357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24C6E7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935A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3 122</w:t>
            </w:r>
          </w:p>
        </w:tc>
        <w:tc>
          <w:tcPr>
            <w:tcW w:w="1370" w:type="dxa"/>
            <w:tcBorders>
              <w:top w:val="nil"/>
              <w:left w:val="nil"/>
              <w:bottom w:val="single" w:sz="4" w:space="0" w:color="auto"/>
              <w:right w:val="single" w:sz="4" w:space="0" w:color="auto"/>
            </w:tcBorders>
            <w:shd w:val="clear" w:color="auto" w:fill="auto"/>
            <w:noWrap/>
            <w:vAlign w:val="center"/>
            <w:hideMark/>
          </w:tcPr>
          <w:p w14:paraId="6AF50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890 538</w:t>
            </w:r>
          </w:p>
        </w:tc>
        <w:tc>
          <w:tcPr>
            <w:tcW w:w="1352" w:type="dxa"/>
            <w:tcBorders>
              <w:top w:val="nil"/>
              <w:left w:val="nil"/>
              <w:bottom w:val="single" w:sz="4" w:space="0" w:color="auto"/>
              <w:right w:val="single" w:sz="4" w:space="0" w:color="auto"/>
            </w:tcBorders>
            <w:shd w:val="clear" w:color="auto" w:fill="auto"/>
            <w:noWrap/>
            <w:vAlign w:val="center"/>
            <w:hideMark/>
          </w:tcPr>
          <w:p w14:paraId="54BAF8A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630 085</w:t>
            </w:r>
          </w:p>
        </w:tc>
        <w:tc>
          <w:tcPr>
            <w:tcW w:w="1128" w:type="dxa"/>
            <w:tcBorders>
              <w:top w:val="nil"/>
              <w:left w:val="nil"/>
              <w:bottom w:val="single" w:sz="4" w:space="0" w:color="auto"/>
              <w:right w:val="single" w:sz="4" w:space="0" w:color="auto"/>
            </w:tcBorders>
            <w:shd w:val="clear" w:color="auto" w:fill="auto"/>
            <w:noWrap/>
            <w:vAlign w:val="center"/>
            <w:hideMark/>
          </w:tcPr>
          <w:p w14:paraId="23E1B0E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-260 453</w:t>
            </w:r>
          </w:p>
        </w:tc>
        <w:tc>
          <w:tcPr>
            <w:tcW w:w="1054" w:type="dxa"/>
            <w:tcBorders>
              <w:top w:val="nil"/>
              <w:left w:val="nil"/>
              <w:bottom w:val="single" w:sz="4" w:space="0" w:color="auto"/>
              <w:right w:val="single" w:sz="4" w:space="0" w:color="auto"/>
            </w:tcBorders>
            <w:shd w:val="clear" w:color="auto" w:fill="auto"/>
            <w:noWrap/>
            <w:vAlign w:val="center"/>
            <w:hideMark/>
          </w:tcPr>
          <w:p w14:paraId="244B60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w:t>
            </w:r>
          </w:p>
        </w:tc>
      </w:tr>
      <w:tr w:rsidR="00A902C2" w:rsidRPr="00A902C2" w14:paraId="774845A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2DE7244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17683A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1488A2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500</w:t>
            </w:r>
          </w:p>
        </w:tc>
        <w:tc>
          <w:tcPr>
            <w:tcW w:w="1352" w:type="dxa"/>
            <w:tcBorders>
              <w:top w:val="nil"/>
              <w:left w:val="nil"/>
              <w:bottom w:val="single" w:sz="4" w:space="0" w:color="auto"/>
              <w:right w:val="single" w:sz="4" w:space="0" w:color="auto"/>
            </w:tcBorders>
            <w:shd w:val="clear" w:color="auto" w:fill="auto"/>
            <w:noWrap/>
            <w:vAlign w:val="center"/>
            <w:hideMark/>
          </w:tcPr>
          <w:p w14:paraId="58DA59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1245</w:t>
            </w:r>
          </w:p>
        </w:tc>
        <w:tc>
          <w:tcPr>
            <w:tcW w:w="1128" w:type="dxa"/>
            <w:tcBorders>
              <w:top w:val="nil"/>
              <w:left w:val="nil"/>
              <w:bottom w:val="single" w:sz="4" w:space="0" w:color="auto"/>
              <w:right w:val="single" w:sz="4" w:space="0" w:color="auto"/>
            </w:tcBorders>
            <w:shd w:val="clear" w:color="auto" w:fill="auto"/>
            <w:noWrap/>
            <w:vAlign w:val="center"/>
            <w:hideMark/>
          </w:tcPr>
          <w:p w14:paraId="4B9FE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745</w:t>
            </w:r>
          </w:p>
        </w:tc>
        <w:tc>
          <w:tcPr>
            <w:tcW w:w="1054" w:type="dxa"/>
            <w:tcBorders>
              <w:top w:val="nil"/>
              <w:left w:val="nil"/>
              <w:bottom w:val="single" w:sz="4" w:space="0" w:color="auto"/>
              <w:right w:val="single" w:sz="4" w:space="0" w:color="auto"/>
            </w:tcBorders>
            <w:shd w:val="clear" w:color="auto" w:fill="auto"/>
            <w:noWrap/>
            <w:vAlign w:val="center"/>
            <w:hideMark/>
          </w:tcPr>
          <w:p w14:paraId="511D97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w:t>
            </w:r>
          </w:p>
        </w:tc>
      </w:tr>
      <w:tr w:rsidR="00A902C2" w:rsidRPr="00A902C2" w14:paraId="06035AB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A53C4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L1171 Asjaajamisteenistuse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00698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59 599</w:t>
            </w:r>
          </w:p>
        </w:tc>
        <w:tc>
          <w:tcPr>
            <w:tcW w:w="1370" w:type="dxa"/>
            <w:tcBorders>
              <w:top w:val="nil"/>
              <w:left w:val="nil"/>
              <w:bottom w:val="single" w:sz="4" w:space="0" w:color="auto"/>
              <w:right w:val="single" w:sz="4" w:space="0" w:color="auto"/>
            </w:tcBorders>
            <w:shd w:val="clear" w:color="000000" w:fill="C0E6F5"/>
            <w:noWrap/>
            <w:vAlign w:val="center"/>
            <w:hideMark/>
          </w:tcPr>
          <w:p w14:paraId="3824D4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800976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49BCB24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6710AE8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167275A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9BCD0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6B8E7E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59 599</w:t>
            </w:r>
          </w:p>
        </w:tc>
        <w:tc>
          <w:tcPr>
            <w:tcW w:w="1370" w:type="dxa"/>
            <w:tcBorders>
              <w:top w:val="nil"/>
              <w:left w:val="nil"/>
              <w:bottom w:val="single" w:sz="4" w:space="0" w:color="auto"/>
              <w:right w:val="single" w:sz="4" w:space="0" w:color="auto"/>
            </w:tcBorders>
            <w:shd w:val="clear" w:color="auto" w:fill="auto"/>
            <w:noWrap/>
            <w:vAlign w:val="center"/>
            <w:hideMark/>
          </w:tcPr>
          <w:p w14:paraId="54A128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458E0DA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5AE7C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1FCB3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88AD4F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0194DC2"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L1172 Õigusteenistuse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5C8D2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8 050</w:t>
            </w:r>
          </w:p>
        </w:tc>
        <w:tc>
          <w:tcPr>
            <w:tcW w:w="1370" w:type="dxa"/>
            <w:tcBorders>
              <w:top w:val="nil"/>
              <w:left w:val="nil"/>
              <w:bottom w:val="single" w:sz="4" w:space="0" w:color="auto"/>
              <w:right w:val="single" w:sz="4" w:space="0" w:color="auto"/>
            </w:tcBorders>
            <w:shd w:val="clear" w:color="000000" w:fill="C0E6F5"/>
            <w:noWrap/>
            <w:vAlign w:val="center"/>
            <w:hideMark/>
          </w:tcPr>
          <w:p w14:paraId="2432473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7E282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7B3CA4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1763BE5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04C16AF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118159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4020F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6 996</w:t>
            </w:r>
          </w:p>
        </w:tc>
        <w:tc>
          <w:tcPr>
            <w:tcW w:w="1370" w:type="dxa"/>
            <w:tcBorders>
              <w:top w:val="nil"/>
              <w:left w:val="nil"/>
              <w:bottom w:val="single" w:sz="4" w:space="0" w:color="auto"/>
              <w:right w:val="single" w:sz="4" w:space="0" w:color="auto"/>
            </w:tcBorders>
            <w:shd w:val="clear" w:color="auto" w:fill="auto"/>
            <w:noWrap/>
            <w:vAlign w:val="center"/>
            <w:hideMark/>
          </w:tcPr>
          <w:p w14:paraId="5E2288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DCCEB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9743A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2AF49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3AE2BCF"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B307D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E4EBB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1054</w:t>
            </w:r>
          </w:p>
        </w:tc>
        <w:tc>
          <w:tcPr>
            <w:tcW w:w="1370" w:type="dxa"/>
            <w:tcBorders>
              <w:top w:val="nil"/>
              <w:left w:val="nil"/>
              <w:bottom w:val="single" w:sz="4" w:space="0" w:color="auto"/>
              <w:right w:val="single" w:sz="4" w:space="0" w:color="auto"/>
            </w:tcBorders>
            <w:shd w:val="clear" w:color="auto" w:fill="auto"/>
            <w:noWrap/>
            <w:vAlign w:val="center"/>
            <w:hideMark/>
          </w:tcPr>
          <w:p w14:paraId="0D85DA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631345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756DC2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EB8695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BB8E0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BD3920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L1180 Viljandi Linnavolikogu esimees</w:t>
            </w:r>
          </w:p>
        </w:tc>
        <w:tc>
          <w:tcPr>
            <w:tcW w:w="1271" w:type="dxa"/>
            <w:tcBorders>
              <w:top w:val="nil"/>
              <w:left w:val="nil"/>
              <w:bottom w:val="single" w:sz="4" w:space="0" w:color="auto"/>
              <w:right w:val="single" w:sz="4" w:space="0" w:color="auto"/>
            </w:tcBorders>
            <w:shd w:val="clear" w:color="000000" w:fill="C0E6F5"/>
            <w:noWrap/>
            <w:vAlign w:val="center"/>
            <w:hideMark/>
          </w:tcPr>
          <w:p w14:paraId="5E9694C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91 999</w:t>
            </w:r>
          </w:p>
        </w:tc>
        <w:tc>
          <w:tcPr>
            <w:tcW w:w="1370" w:type="dxa"/>
            <w:tcBorders>
              <w:top w:val="nil"/>
              <w:left w:val="nil"/>
              <w:bottom w:val="single" w:sz="4" w:space="0" w:color="auto"/>
              <w:right w:val="single" w:sz="4" w:space="0" w:color="auto"/>
            </w:tcBorders>
            <w:shd w:val="clear" w:color="000000" w:fill="C0E6F5"/>
            <w:noWrap/>
            <w:vAlign w:val="center"/>
            <w:hideMark/>
          </w:tcPr>
          <w:p w14:paraId="51D65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107 580</w:t>
            </w:r>
          </w:p>
        </w:tc>
        <w:tc>
          <w:tcPr>
            <w:tcW w:w="1352" w:type="dxa"/>
            <w:tcBorders>
              <w:top w:val="nil"/>
              <w:left w:val="nil"/>
              <w:bottom w:val="single" w:sz="4" w:space="0" w:color="auto"/>
              <w:right w:val="single" w:sz="4" w:space="0" w:color="auto"/>
            </w:tcBorders>
            <w:shd w:val="clear" w:color="000000" w:fill="C0E6F5"/>
            <w:noWrap/>
            <w:vAlign w:val="center"/>
            <w:hideMark/>
          </w:tcPr>
          <w:p w14:paraId="269C27F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131 005</w:t>
            </w:r>
          </w:p>
        </w:tc>
        <w:tc>
          <w:tcPr>
            <w:tcW w:w="1128" w:type="dxa"/>
            <w:tcBorders>
              <w:top w:val="nil"/>
              <w:left w:val="nil"/>
              <w:bottom w:val="single" w:sz="4" w:space="0" w:color="auto"/>
              <w:right w:val="single" w:sz="4" w:space="0" w:color="auto"/>
            </w:tcBorders>
            <w:shd w:val="clear" w:color="000000" w:fill="C0E6F5"/>
            <w:noWrap/>
            <w:vAlign w:val="center"/>
            <w:hideMark/>
          </w:tcPr>
          <w:p w14:paraId="4FB4DA6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23 425</w:t>
            </w:r>
          </w:p>
        </w:tc>
        <w:tc>
          <w:tcPr>
            <w:tcW w:w="1054" w:type="dxa"/>
            <w:tcBorders>
              <w:top w:val="nil"/>
              <w:left w:val="nil"/>
              <w:bottom w:val="single" w:sz="4" w:space="0" w:color="auto"/>
              <w:right w:val="single" w:sz="4" w:space="0" w:color="auto"/>
            </w:tcBorders>
            <w:shd w:val="clear" w:color="000000" w:fill="C0E6F5"/>
            <w:noWrap/>
            <w:vAlign w:val="center"/>
            <w:hideMark/>
          </w:tcPr>
          <w:p w14:paraId="682AC4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w:t>
            </w:r>
          </w:p>
        </w:tc>
      </w:tr>
      <w:tr w:rsidR="00A902C2" w:rsidRPr="00A902C2" w14:paraId="132CEAA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E87F4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10C324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7 189</w:t>
            </w:r>
          </w:p>
        </w:tc>
        <w:tc>
          <w:tcPr>
            <w:tcW w:w="1370" w:type="dxa"/>
            <w:tcBorders>
              <w:top w:val="nil"/>
              <w:left w:val="nil"/>
              <w:bottom w:val="single" w:sz="4" w:space="0" w:color="auto"/>
              <w:right w:val="single" w:sz="4" w:space="0" w:color="auto"/>
            </w:tcBorders>
            <w:shd w:val="clear" w:color="auto" w:fill="auto"/>
            <w:noWrap/>
            <w:vAlign w:val="center"/>
            <w:hideMark/>
          </w:tcPr>
          <w:p w14:paraId="296512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352" w:type="dxa"/>
            <w:tcBorders>
              <w:top w:val="nil"/>
              <w:left w:val="nil"/>
              <w:bottom w:val="single" w:sz="4" w:space="0" w:color="auto"/>
              <w:right w:val="single" w:sz="4" w:space="0" w:color="auto"/>
            </w:tcBorders>
            <w:shd w:val="clear" w:color="auto" w:fill="auto"/>
            <w:noWrap/>
            <w:vAlign w:val="center"/>
            <w:hideMark/>
          </w:tcPr>
          <w:p w14:paraId="25834F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128" w:type="dxa"/>
            <w:tcBorders>
              <w:top w:val="nil"/>
              <w:left w:val="nil"/>
              <w:bottom w:val="single" w:sz="4" w:space="0" w:color="auto"/>
              <w:right w:val="single" w:sz="4" w:space="0" w:color="auto"/>
            </w:tcBorders>
            <w:shd w:val="clear" w:color="auto" w:fill="auto"/>
            <w:noWrap/>
            <w:vAlign w:val="center"/>
            <w:hideMark/>
          </w:tcPr>
          <w:p w14:paraId="3990B8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00032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2D6E99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D3232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9D983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389F913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5C930D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108AFF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F81D5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31B944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CC944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7861782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68 691</w:t>
            </w:r>
          </w:p>
        </w:tc>
        <w:tc>
          <w:tcPr>
            <w:tcW w:w="1370" w:type="dxa"/>
            <w:tcBorders>
              <w:top w:val="nil"/>
              <w:left w:val="nil"/>
              <w:bottom w:val="single" w:sz="4" w:space="0" w:color="auto"/>
              <w:right w:val="single" w:sz="4" w:space="0" w:color="auto"/>
            </w:tcBorders>
            <w:shd w:val="clear" w:color="auto" w:fill="auto"/>
            <w:noWrap/>
            <w:vAlign w:val="center"/>
            <w:hideMark/>
          </w:tcPr>
          <w:p w14:paraId="4E4C57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82 465</w:t>
            </w:r>
          </w:p>
        </w:tc>
        <w:tc>
          <w:tcPr>
            <w:tcW w:w="1352" w:type="dxa"/>
            <w:tcBorders>
              <w:top w:val="nil"/>
              <w:left w:val="nil"/>
              <w:bottom w:val="single" w:sz="4" w:space="0" w:color="auto"/>
              <w:right w:val="single" w:sz="4" w:space="0" w:color="auto"/>
            </w:tcBorders>
            <w:shd w:val="clear" w:color="auto" w:fill="auto"/>
            <w:noWrap/>
            <w:vAlign w:val="center"/>
            <w:hideMark/>
          </w:tcPr>
          <w:p w14:paraId="61C0CF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101 617</w:t>
            </w:r>
          </w:p>
        </w:tc>
        <w:tc>
          <w:tcPr>
            <w:tcW w:w="1128" w:type="dxa"/>
            <w:tcBorders>
              <w:top w:val="nil"/>
              <w:left w:val="nil"/>
              <w:bottom w:val="single" w:sz="4" w:space="0" w:color="auto"/>
              <w:right w:val="single" w:sz="4" w:space="0" w:color="auto"/>
            </w:tcBorders>
            <w:shd w:val="clear" w:color="auto" w:fill="auto"/>
            <w:noWrap/>
            <w:vAlign w:val="center"/>
            <w:hideMark/>
          </w:tcPr>
          <w:p w14:paraId="3CE9E7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19 152</w:t>
            </w:r>
          </w:p>
        </w:tc>
        <w:tc>
          <w:tcPr>
            <w:tcW w:w="1054" w:type="dxa"/>
            <w:tcBorders>
              <w:top w:val="nil"/>
              <w:left w:val="nil"/>
              <w:bottom w:val="single" w:sz="4" w:space="0" w:color="auto"/>
              <w:right w:val="single" w:sz="4" w:space="0" w:color="auto"/>
            </w:tcBorders>
            <w:shd w:val="clear" w:color="auto" w:fill="auto"/>
            <w:noWrap/>
            <w:vAlign w:val="center"/>
            <w:hideMark/>
          </w:tcPr>
          <w:p w14:paraId="74545A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5D7CED6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41430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058BD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16 119</w:t>
            </w:r>
          </w:p>
        </w:tc>
        <w:tc>
          <w:tcPr>
            <w:tcW w:w="1370" w:type="dxa"/>
            <w:tcBorders>
              <w:top w:val="nil"/>
              <w:left w:val="nil"/>
              <w:bottom w:val="single" w:sz="4" w:space="0" w:color="auto"/>
              <w:right w:val="single" w:sz="4" w:space="0" w:color="auto"/>
            </w:tcBorders>
            <w:shd w:val="clear" w:color="auto" w:fill="auto"/>
            <w:noWrap/>
            <w:vAlign w:val="center"/>
            <w:hideMark/>
          </w:tcPr>
          <w:p w14:paraId="603EB86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16 115</w:t>
            </w:r>
          </w:p>
        </w:tc>
        <w:tc>
          <w:tcPr>
            <w:tcW w:w="1352" w:type="dxa"/>
            <w:tcBorders>
              <w:top w:val="nil"/>
              <w:left w:val="nil"/>
              <w:bottom w:val="single" w:sz="4" w:space="0" w:color="auto"/>
              <w:right w:val="single" w:sz="4" w:space="0" w:color="auto"/>
            </w:tcBorders>
            <w:shd w:val="clear" w:color="auto" w:fill="auto"/>
            <w:noWrap/>
            <w:vAlign w:val="center"/>
            <w:hideMark/>
          </w:tcPr>
          <w:p w14:paraId="613664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20 388</w:t>
            </w:r>
          </w:p>
        </w:tc>
        <w:tc>
          <w:tcPr>
            <w:tcW w:w="1128" w:type="dxa"/>
            <w:tcBorders>
              <w:top w:val="nil"/>
              <w:left w:val="nil"/>
              <w:bottom w:val="single" w:sz="4" w:space="0" w:color="auto"/>
              <w:right w:val="single" w:sz="4" w:space="0" w:color="auto"/>
            </w:tcBorders>
            <w:shd w:val="clear" w:color="auto" w:fill="auto"/>
            <w:noWrap/>
            <w:vAlign w:val="center"/>
            <w:hideMark/>
          </w:tcPr>
          <w:p w14:paraId="7EC2E4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4 273</w:t>
            </w:r>
          </w:p>
        </w:tc>
        <w:tc>
          <w:tcPr>
            <w:tcW w:w="1054" w:type="dxa"/>
            <w:tcBorders>
              <w:top w:val="nil"/>
              <w:left w:val="nil"/>
              <w:bottom w:val="single" w:sz="4" w:space="0" w:color="auto"/>
              <w:right w:val="single" w:sz="4" w:space="0" w:color="auto"/>
            </w:tcBorders>
            <w:shd w:val="clear" w:color="auto" w:fill="auto"/>
            <w:noWrap/>
            <w:vAlign w:val="center"/>
            <w:hideMark/>
          </w:tcPr>
          <w:p w14:paraId="15BF0D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w:t>
            </w:r>
          </w:p>
        </w:tc>
      </w:tr>
      <w:tr w:rsidR="00A902C2" w:rsidRPr="00A902C2" w14:paraId="3A32DE4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CAB974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L1192 Haldusamet</w:t>
            </w:r>
          </w:p>
        </w:tc>
        <w:tc>
          <w:tcPr>
            <w:tcW w:w="1271" w:type="dxa"/>
            <w:tcBorders>
              <w:top w:val="nil"/>
              <w:left w:val="nil"/>
              <w:bottom w:val="single" w:sz="4" w:space="0" w:color="auto"/>
              <w:right w:val="single" w:sz="4" w:space="0" w:color="auto"/>
            </w:tcBorders>
            <w:shd w:val="clear" w:color="000000" w:fill="C0E6F5"/>
            <w:noWrap/>
            <w:vAlign w:val="center"/>
            <w:hideMark/>
          </w:tcPr>
          <w:p w14:paraId="7DD74D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1 794 173</w:t>
            </w:r>
          </w:p>
        </w:tc>
        <w:tc>
          <w:tcPr>
            <w:tcW w:w="1370" w:type="dxa"/>
            <w:tcBorders>
              <w:top w:val="nil"/>
              <w:left w:val="nil"/>
              <w:bottom w:val="single" w:sz="4" w:space="0" w:color="auto"/>
              <w:right w:val="single" w:sz="4" w:space="0" w:color="auto"/>
            </w:tcBorders>
            <w:shd w:val="clear" w:color="000000" w:fill="C0E6F5"/>
            <w:noWrap/>
            <w:vAlign w:val="center"/>
            <w:hideMark/>
          </w:tcPr>
          <w:p w14:paraId="47D7E2E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1 581 551</w:t>
            </w:r>
          </w:p>
        </w:tc>
        <w:tc>
          <w:tcPr>
            <w:tcW w:w="1352" w:type="dxa"/>
            <w:tcBorders>
              <w:top w:val="nil"/>
              <w:left w:val="nil"/>
              <w:bottom w:val="single" w:sz="4" w:space="0" w:color="auto"/>
              <w:right w:val="single" w:sz="4" w:space="0" w:color="auto"/>
            </w:tcBorders>
            <w:shd w:val="clear" w:color="000000" w:fill="C0E6F5"/>
            <w:noWrap/>
            <w:vAlign w:val="center"/>
            <w:hideMark/>
          </w:tcPr>
          <w:p w14:paraId="402801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1 901 924</w:t>
            </w:r>
          </w:p>
        </w:tc>
        <w:tc>
          <w:tcPr>
            <w:tcW w:w="1128" w:type="dxa"/>
            <w:tcBorders>
              <w:top w:val="nil"/>
              <w:left w:val="nil"/>
              <w:bottom w:val="single" w:sz="4" w:space="0" w:color="auto"/>
              <w:right w:val="single" w:sz="4" w:space="0" w:color="auto"/>
            </w:tcBorders>
            <w:shd w:val="clear" w:color="000000" w:fill="C0E6F5"/>
            <w:noWrap/>
            <w:vAlign w:val="center"/>
            <w:hideMark/>
          </w:tcPr>
          <w:p w14:paraId="59D209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320 373</w:t>
            </w:r>
          </w:p>
        </w:tc>
        <w:tc>
          <w:tcPr>
            <w:tcW w:w="1054" w:type="dxa"/>
            <w:tcBorders>
              <w:top w:val="nil"/>
              <w:left w:val="nil"/>
              <w:bottom w:val="single" w:sz="4" w:space="0" w:color="auto"/>
              <w:right w:val="single" w:sz="4" w:space="0" w:color="auto"/>
            </w:tcBorders>
            <w:shd w:val="clear" w:color="000000" w:fill="C0E6F5"/>
            <w:noWrap/>
            <w:vAlign w:val="center"/>
            <w:hideMark/>
          </w:tcPr>
          <w:p w14:paraId="69D562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20%</w:t>
            </w:r>
          </w:p>
        </w:tc>
      </w:tr>
      <w:tr w:rsidR="00A902C2" w:rsidRPr="00A902C2" w14:paraId="4AEC29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C85BA2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414285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18 960</w:t>
            </w:r>
          </w:p>
        </w:tc>
        <w:tc>
          <w:tcPr>
            <w:tcW w:w="1370" w:type="dxa"/>
            <w:tcBorders>
              <w:top w:val="nil"/>
              <w:left w:val="nil"/>
              <w:bottom w:val="single" w:sz="4" w:space="0" w:color="auto"/>
              <w:right w:val="single" w:sz="4" w:space="0" w:color="auto"/>
            </w:tcBorders>
            <w:shd w:val="clear" w:color="auto" w:fill="auto"/>
            <w:noWrap/>
            <w:vAlign w:val="center"/>
            <w:hideMark/>
          </w:tcPr>
          <w:p w14:paraId="300CBB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352" w:type="dxa"/>
            <w:tcBorders>
              <w:top w:val="nil"/>
              <w:left w:val="nil"/>
              <w:bottom w:val="single" w:sz="4" w:space="0" w:color="auto"/>
              <w:right w:val="single" w:sz="4" w:space="0" w:color="auto"/>
            </w:tcBorders>
            <w:shd w:val="clear" w:color="auto" w:fill="auto"/>
            <w:noWrap/>
            <w:vAlign w:val="center"/>
            <w:hideMark/>
          </w:tcPr>
          <w:p w14:paraId="736F6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128" w:type="dxa"/>
            <w:tcBorders>
              <w:top w:val="nil"/>
              <w:left w:val="nil"/>
              <w:bottom w:val="single" w:sz="4" w:space="0" w:color="auto"/>
              <w:right w:val="single" w:sz="4" w:space="0" w:color="auto"/>
            </w:tcBorders>
            <w:shd w:val="clear" w:color="auto" w:fill="auto"/>
            <w:noWrap/>
            <w:vAlign w:val="center"/>
            <w:hideMark/>
          </w:tcPr>
          <w:p w14:paraId="12CD0C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5F61ED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1A4F3B"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60FF6DD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2264A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308 565</w:t>
            </w:r>
          </w:p>
        </w:tc>
        <w:tc>
          <w:tcPr>
            <w:tcW w:w="1370" w:type="dxa"/>
            <w:tcBorders>
              <w:top w:val="nil"/>
              <w:left w:val="nil"/>
              <w:bottom w:val="single" w:sz="4" w:space="0" w:color="auto"/>
              <w:right w:val="single" w:sz="4" w:space="0" w:color="auto"/>
            </w:tcBorders>
            <w:shd w:val="clear" w:color="auto" w:fill="auto"/>
            <w:noWrap/>
            <w:vAlign w:val="center"/>
            <w:hideMark/>
          </w:tcPr>
          <w:p w14:paraId="51F824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332 742</w:t>
            </w:r>
          </w:p>
        </w:tc>
        <w:tc>
          <w:tcPr>
            <w:tcW w:w="1352" w:type="dxa"/>
            <w:tcBorders>
              <w:top w:val="nil"/>
              <w:left w:val="nil"/>
              <w:bottom w:val="single" w:sz="4" w:space="0" w:color="auto"/>
              <w:right w:val="single" w:sz="4" w:space="0" w:color="auto"/>
            </w:tcBorders>
            <w:shd w:val="clear" w:color="auto" w:fill="auto"/>
            <w:noWrap/>
            <w:vAlign w:val="center"/>
            <w:hideMark/>
          </w:tcPr>
          <w:p w14:paraId="37A76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343 919</w:t>
            </w:r>
          </w:p>
        </w:tc>
        <w:tc>
          <w:tcPr>
            <w:tcW w:w="1128" w:type="dxa"/>
            <w:tcBorders>
              <w:top w:val="nil"/>
              <w:left w:val="nil"/>
              <w:bottom w:val="single" w:sz="4" w:space="0" w:color="auto"/>
              <w:right w:val="single" w:sz="4" w:space="0" w:color="auto"/>
            </w:tcBorders>
            <w:shd w:val="clear" w:color="auto" w:fill="auto"/>
            <w:noWrap/>
            <w:vAlign w:val="center"/>
            <w:hideMark/>
          </w:tcPr>
          <w:p w14:paraId="2C6261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11 177</w:t>
            </w:r>
          </w:p>
        </w:tc>
        <w:tc>
          <w:tcPr>
            <w:tcW w:w="1054" w:type="dxa"/>
            <w:tcBorders>
              <w:top w:val="nil"/>
              <w:left w:val="nil"/>
              <w:bottom w:val="single" w:sz="4" w:space="0" w:color="auto"/>
              <w:right w:val="single" w:sz="4" w:space="0" w:color="auto"/>
            </w:tcBorders>
            <w:shd w:val="clear" w:color="auto" w:fill="auto"/>
            <w:noWrap/>
            <w:vAlign w:val="center"/>
            <w:hideMark/>
          </w:tcPr>
          <w:p w14:paraId="5537F7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4C8DAE58"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F5E621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2E646D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1 465 106</w:t>
            </w:r>
          </w:p>
        </w:tc>
        <w:tc>
          <w:tcPr>
            <w:tcW w:w="1370" w:type="dxa"/>
            <w:tcBorders>
              <w:top w:val="nil"/>
              <w:left w:val="nil"/>
              <w:bottom w:val="single" w:sz="4" w:space="0" w:color="auto"/>
              <w:right w:val="single" w:sz="4" w:space="0" w:color="auto"/>
            </w:tcBorders>
            <w:shd w:val="clear" w:color="auto" w:fill="auto"/>
            <w:noWrap/>
            <w:vAlign w:val="center"/>
            <w:hideMark/>
          </w:tcPr>
          <w:p w14:paraId="4738F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1 201 549</w:t>
            </w:r>
          </w:p>
        </w:tc>
        <w:tc>
          <w:tcPr>
            <w:tcW w:w="1352" w:type="dxa"/>
            <w:tcBorders>
              <w:top w:val="nil"/>
              <w:left w:val="nil"/>
              <w:bottom w:val="single" w:sz="4" w:space="0" w:color="auto"/>
              <w:right w:val="single" w:sz="4" w:space="0" w:color="auto"/>
            </w:tcBorders>
            <w:shd w:val="clear" w:color="auto" w:fill="auto"/>
            <w:noWrap/>
            <w:vAlign w:val="center"/>
            <w:hideMark/>
          </w:tcPr>
          <w:p w14:paraId="6F68CB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1 510 745</w:t>
            </w:r>
          </w:p>
        </w:tc>
        <w:tc>
          <w:tcPr>
            <w:tcW w:w="1128" w:type="dxa"/>
            <w:tcBorders>
              <w:top w:val="nil"/>
              <w:left w:val="nil"/>
              <w:bottom w:val="single" w:sz="4" w:space="0" w:color="auto"/>
              <w:right w:val="single" w:sz="4" w:space="0" w:color="auto"/>
            </w:tcBorders>
            <w:shd w:val="clear" w:color="auto" w:fill="auto"/>
            <w:noWrap/>
            <w:vAlign w:val="center"/>
            <w:hideMark/>
          </w:tcPr>
          <w:p w14:paraId="2243F0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309 196</w:t>
            </w:r>
          </w:p>
        </w:tc>
        <w:tc>
          <w:tcPr>
            <w:tcW w:w="1054" w:type="dxa"/>
            <w:tcBorders>
              <w:top w:val="nil"/>
              <w:left w:val="nil"/>
              <w:bottom w:val="single" w:sz="4" w:space="0" w:color="auto"/>
              <w:right w:val="single" w:sz="4" w:space="0" w:color="auto"/>
            </w:tcBorders>
            <w:shd w:val="clear" w:color="auto" w:fill="auto"/>
            <w:noWrap/>
            <w:vAlign w:val="center"/>
            <w:hideMark/>
          </w:tcPr>
          <w:p w14:paraId="23609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726CCFE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2663E2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576B7C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1542</w:t>
            </w:r>
          </w:p>
        </w:tc>
        <w:tc>
          <w:tcPr>
            <w:tcW w:w="1370" w:type="dxa"/>
            <w:tcBorders>
              <w:top w:val="nil"/>
              <w:left w:val="nil"/>
              <w:bottom w:val="single" w:sz="4" w:space="0" w:color="auto"/>
              <w:right w:val="single" w:sz="4" w:space="0" w:color="auto"/>
            </w:tcBorders>
            <w:shd w:val="clear" w:color="auto" w:fill="auto"/>
            <w:noWrap/>
            <w:vAlign w:val="center"/>
            <w:hideMark/>
          </w:tcPr>
          <w:p w14:paraId="519C5F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352" w:type="dxa"/>
            <w:tcBorders>
              <w:top w:val="nil"/>
              <w:left w:val="nil"/>
              <w:bottom w:val="single" w:sz="4" w:space="0" w:color="auto"/>
              <w:right w:val="single" w:sz="4" w:space="0" w:color="auto"/>
            </w:tcBorders>
            <w:shd w:val="clear" w:color="auto" w:fill="auto"/>
            <w:noWrap/>
            <w:vAlign w:val="center"/>
            <w:hideMark/>
          </w:tcPr>
          <w:p w14:paraId="77144E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shd w:val="clear" w:color="auto" w:fill="auto"/>
            <w:noWrap/>
            <w:vAlign w:val="center"/>
            <w:hideMark/>
          </w:tcPr>
          <w:p w14:paraId="61082D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11C94BC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59B050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371D7F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L1200 Peaarhitekt</w:t>
            </w:r>
          </w:p>
        </w:tc>
        <w:tc>
          <w:tcPr>
            <w:tcW w:w="1271" w:type="dxa"/>
            <w:tcBorders>
              <w:top w:val="nil"/>
              <w:left w:val="nil"/>
              <w:bottom w:val="single" w:sz="4" w:space="0" w:color="auto"/>
              <w:right w:val="single" w:sz="4" w:space="0" w:color="auto"/>
            </w:tcBorders>
            <w:shd w:val="clear" w:color="000000" w:fill="C0E6F5"/>
            <w:noWrap/>
            <w:vAlign w:val="center"/>
            <w:hideMark/>
          </w:tcPr>
          <w:p w14:paraId="51771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430 651</w:t>
            </w:r>
          </w:p>
        </w:tc>
        <w:tc>
          <w:tcPr>
            <w:tcW w:w="1370" w:type="dxa"/>
            <w:tcBorders>
              <w:top w:val="nil"/>
              <w:left w:val="nil"/>
              <w:bottom w:val="single" w:sz="4" w:space="0" w:color="auto"/>
              <w:right w:val="single" w:sz="4" w:space="0" w:color="auto"/>
            </w:tcBorders>
            <w:shd w:val="clear" w:color="000000" w:fill="C0E6F5"/>
            <w:noWrap/>
            <w:vAlign w:val="center"/>
            <w:hideMark/>
          </w:tcPr>
          <w:p w14:paraId="61D389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614 151</w:t>
            </w:r>
          </w:p>
        </w:tc>
        <w:tc>
          <w:tcPr>
            <w:tcW w:w="1352" w:type="dxa"/>
            <w:tcBorders>
              <w:top w:val="nil"/>
              <w:left w:val="nil"/>
              <w:bottom w:val="single" w:sz="4" w:space="0" w:color="auto"/>
              <w:right w:val="single" w:sz="4" w:space="0" w:color="auto"/>
            </w:tcBorders>
            <w:shd w:val="clear" w:color="000000" w:fill="C0E6F5"/>
            <w:noWrap/>
            <w:vAlign w:val="center"/>
            <w:hideMark/>
          </w:tcPr>
          <w:p w14:paraId="0B4FFA6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601 813</w:t>
            </w:r>
          </w:p>
        </w:tc>
        <w:tc>
          <w:tcPr>
            <w:tcW w:w="1128" w:type="dxa"/>
            <w:tcBorders>
              <w:top w:val="nil"/>
              <w:left w:val="nil"/>
              <w:bottom w:val="single" w:sz="4" w:space="0" w:color="auto"/>
              <w:right w:val="single" w:sz="4" w:space="0" w:color="auto"/>
            </w:tcBorders>
            <w:shd w:val="clear" w:color="000000" w:fill="C0E6F5"/>
            <w:noWrap/>
            <w:vAlign w:val="center"/>
            <w:hideMark/>
          </w:tcPr>
          <w:p w14:paraId="16460CA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-12 338</w:t>
            </w:r>
          </w:p>
        </w:tc>
        <w:tc>
          <w:tcPr>
            <w:tcW w:w="1054" w:type="dxa"/>
            <w:tcBorders>
              <w:top w:val="nil"/>
              <w:left w:val="nil"/>
              <w:bottom w:val="single" w:sz="4" w:space="0" w:color="auto"/>
              <w:right w:val="single" w:sz="4" w:space="0" w:color="auto"/>
            </w:tcBorders>
            <w:shd w:val="clear" w:color="000000" w:fill="C0E6F5"/>
            <w:noWrap/>
            <w:vAlign w:val="center"/>
            <w:hideMark/>
          </w:tcPr>
          <w:p w14:paraId="185FFD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D72133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71C3C5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31441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3 360</w:t>
            </w:r>
          </w:p>
        </w:tc>
        <w:tc>
          <w:tcPr>
            <w:tcW w:w="1370" w:type="dxa"/>
            <w:tcBorders>
              <w:top w:val="nil"/>
              <w:left w:val="nil"/>
              <w:bottom w:val="single" w:sz="4" w:space="0" w:color="auto"/>
              <w:right w:val="single" w:sz="4" w:space="0" w:color="auto"/>
            </w:tcBorders>
            <w:shd w:val="clear" w:color="auto" w:fill="auto"/>
            <w:noWrap/>
            <w:vAlign w:val="center"/>
            <w:hideMark/>
          </w:tcPr>
          <w:p w14:paraId="1B3EB2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12 600</w:t>
            </w:r>
          </w:p>
        </w:tc>
        <w:tc>
          <w:tcPr>
            <w:tcW w:w="1352" w:type="dxa"/>
            <w:tcBorders>
              <w:top w:val="nil"/>
              <w:left w:val="nil"/>
              <w:bottom w:val="single" w:sz="4" w:space="0" w:color="auto"/>
              <w:right w:val="single" w:sz="4" w:space="0" w:color="auto"/>
            </w:tcBorders>
            <w:shd w:val="clear" w:color="auto" w:fill="auto"/>
            <w:noWrap/>
            <w:vAlign w:val="center"/>
            <w:hideMark/>
          </w:tcPr>
          <w:p w14:paraId="4F4CF39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2 600</w:t>
            </w:r>
          </w:p>
        </w:tc>
        <w:tc>
          <w:tcPr>
            <w:tcW w:w="1128" w:type="dxa"/>
            <w:tcBorders>
              <w:top w:val="nil"/>
              <w:left w:val="nil"/>
              <w:bottom w:val="single" w:sz="4" w:space="0" w:color="auto"/>
              <w:right w:val="single" w:sz="4" w:space="0" w:color="auto"/>
            </w:tcBorders>
            <w:shd w:val="clear" w:color="auto" w:fill="auto"/>
            <w:noWrap/>
            <w:vAlign w:val="center"/>
            <w:hideMark/>
          </w:tcPr>
          <w:p w14:paraId="56290F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shd w:val="clear" w:color="auto" w:fill="auto"/>
            <w:noWrap/>
            <w:vAlign w:val="center"/>
            <w:hideMark/>
          </w:tcPr>
          <w:p w14:paraId="00508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w:t>
            </w:r>
          </w:p>
        </w:tc>
      </w:tr>
      <w:tr w:rsidR="00A902C2" w:rsidRPr="00A902C2" w14:paraId="0A11960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C5752B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0D0CE7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1 250</w:t>
            </w:r>
          </w:p>
        </w:tc>
        <w:tc>
          <w:tcPr>
            <w:tcW w:w="1370" w:type="dxa"/>
            <w:tcBorders>
              <w:top w:val="nil"/>
              <w:left w:val="nil"/>
              <w:bottom w:val="single" w:sz="4" w:space="0" w:color="auto"/>
              <w:right w:val="single" w:sz="4" w:space="0" w:color="auto"/>
            </w:tcBorders>
            <w:shd w:val="clear" w:color="auto" w:fill="auto"/>
            <w:noWrap/>
            <w:vAlign w:val="center"/>
            <w:hideMark/>
          </w:tcPr>
          <w:p w14:paraId="431672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4F230E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10000</w:t>
            </w:r>
          </w:p>
        </w:tc>
        <w:tc>
          <w:tcPr>
            <w:tcW w:w="1128" w:type="dxa"/>
            <w:tcBorders>
              <w:top w:val="nil"/>
              <w:left w:val="nil"/>
              <w:bottom w:val="single" w:sz="4" w:space="0" w:color="auto"/>
              <w:right w:val="single" w:sz="4" w:space="0" w:color="auto"/>
            </w:tcBorders>
            <w:shd w:val="clear" w:color="auto" w:fill="auto"/>
            <w:noWrap/>
            <w:vAlign w:val="center"/>
            <w:hideMark/>
          </w:tcPr>
          <w:p w14:paraId="0F018E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shd w:val="clear" w:color="auto" w:fill="auto"/>
            <w:noWrap/>
            <w:vAlign w:val="center"/>
            <w:hideMark/>
          </w:tcPr>
          <w:p w14:paraId="49C44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3A75A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FB46BE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279D0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267 740</w:t>
            </w:r>
          </w:p>
        </w:tc>
        <w:tc>
          <w:tcPr>
            <w:tcW w:w="1370" w:type="dxa"/>
            <w:tcBorders>
              <w:top w:val="nil"/>
              <w:left w:val="nil"/>
              <w:bottom w:val="single" w:sz="4" w:space="0" w:color="auto"/>
              <w:right w:val="single" w:sz="4" w:space="0" w:color="auto"/>
            </w:tcBorders>
            <w:shd w:val="clear" w:color="auto" w:fill="auto"/>
            <w:noWrap/>
            <w:vAlign w:val="center"/>
            <w:hideMark/>
          </w:tcPr>
          <w:p w14:paraId="4D671A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299 140</w:t>
            </w:r>
          </w:p>
        </w:tc>
        <w:tc>
          <w:tcPr>
            <w:tcW w:w="1352" w:type="dxa"/>
            <w:tcBorders>
              <w:top w:val="nil"/>
              <w:left w:val="nil"/>
              <w:bottom w:val="single" w:sz="4" w:space="0" w:color="auto"/>
              <w:right w:val="single" w:sz="4" w:space="0" w:color="auto"/>
            </w:tcBorders>
            <w:shd w:val="clear" w:color="auto" w:fill="auto"/>
            <w:noWrap/>
            <w:vAlign w:val="center"/>
            <w:hideMark/>
          </w:tcPr>
          <w:p w14:paraId="076BE1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290 562</w:t>
            </w:r>
          </w:p>
        </w:tc>
        <w:tc>
          <w:tcPr>
            <w:tcW w:w="1128" w:type="dxa"/>
            <w:tcBorders>
              <w:top w:val="nil"/>
              <w:left w:val="nil"/>
              <w:bottom w:val="single" w:sz="4" w:space="0" w:color="auto"/>
              <w:right w:val="single" w:sz="4" w:space="0" w:color="auto"/>
            </w:tcBorders>
            <w:shd w:val="clear" w:color="auto" w:fill="auto"/>
            <w:noWrap/>
            <w:vAlign w:val="center"/>
            <w:hideMark/>
          </w:tcPr>
          <w:p w14:paraId="50A8FD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-8 578</w:t>
            </w:r>
          </w:p>
        </w:tc>
        <w:tc>
          <w:tcPr>
            <w:tcW w:w="1054" w:type="dxa"/>
            <w:tcBorders>
              <w:top w:val="nil"/>
              <w:left w:val="nil"/>
              <w:bottom w:val="single" w:sz="4" w:space="0" w:color="auto"/>
              <w:right w:val="single" w:sz="4" w:space="0" w:color="auto"/>
            </w:tcBorders>
            <w:shd w:val="clear" w:color="auto" w:fill="auto"/>
            <w:noWrap/>
            <w:vAlign w:val="center"/>
            <w:hideMark/>
          </w:tcPr>
          <w:p w14:paraId="7E0335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1EC3A1E"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49BFC28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5C95D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158 301</w:t>
            </w:r>
          </w:p>
        </w:tc>
        <w:tc>
          <w:tcPr>
            <w:tcW w:w="1370" w:type="dxa"/>
            <w:tcBorders>
              <w:top w:val="nil"/>
              <w:left w:val="nil"/>
              <w:bottom w:val="single" w:sz="4" w:space="0" w:color="auto"/>
              <w:right w:val="single" w:sz="4" w:space="0" w:color="auto"/>
            </w:tcBorders>
            <w:shd w:val="clear" w:color="auto" w:fill="auto"/>
            <w:noWrap/>
            <w:vAlign w:val="center"/>
            <w:hideMark/>
          </w:tcPr>
          <w:p w14:paraId="7C325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302 411</w:t>
            </w:r>
          </w:p>
        </w:tc>
        <w:tc>
          <w:tcPr>
            <w:tcW w:w="1352" w:type="dxa"/>
            <w:tcBorders>
              <w:top w:val="nil"/>
              <w:left w:val="nil"/>
              <w:bottom w:val="single" w:sz="4" w:space="0" w:color="auto"/>
              <w:right w:val="single" w:sz="4" w:space="0" w:color="auto"/>
            </w:tcBorders>
            <w:shd w:val="clear" w:color="auto" w:fill="auto"/>
            <w:noWrap/>
            <w:vAlign w:val="center"/>
            <w:hideMark/>
          </w:tcPr>
          <w:p w14:paraId="32B1E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298 651</w:t>
            </w:r>
          </w:p>
        </w:tc>
        <w:tc>
          <w:tcPr>
            <w:tcW w:w="1128" w:type="dxa"/>
            <w:tcBorders>
              <w:top w:val="nil"/>
              <w:left w:val="nil"/>
              <w:bottom w:val="single" w:sz="4" w:space="0" w:color="auto"/>
              <w:right w:val="single" w:sz="4" w:space="0" w:color="auto"/>
            </w:tcBorders>
            <w:shd w:val="clear" w:color="auto" w:fill="auto"/>
            <w:noWrap/>
            <w:vAlign w:val="center"/>
            <w:hideMark/>
          </w:tcPr>
          <w:p w14:paraId="6DA602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-3 760</w:t>
            </w:r>
          </w:p>
        </w:tc>
        <w:tc>
          <w:tcPr>
            <w:tcW w:w="1054" w:type="dxa"/>
            <w:tcBorders>
              <w:top w:val="nil"/>
              <w:left w:val="nil"/>
              <w:bottom w:val="single" w:sz="4" w:space="0" w:color="auto"/>
              <w:right w:val="single" w:sz="4" w:space="0" w:color="auto"/>
            </w:tcBorders>
            <w:shd w:val="clear" w:color="auto" w:fill="auto"/>
            <w:noWrap/>
            <w:vAlign w:val="center"/>
            <w:hideMark/>
          </w:tcPr>
          <w:p w14:paraId="14CCDA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4542062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E4C6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L1210 Rahandusameti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3E457AB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305 154</w:t>
            </w:r>
          </w:p>
        </w:tc>
        <w:tc>
          <w:tcPr>
            <w:tcW w:w="1370" w:type="dxa"/>
            <w:tcBorders>
              <w:top w:val="nil"/>
              <w:left w:val="nil"/>
              <w:bottom w:val="single" w:sz="4" w:space="0" w:color="auto"/>
              <w:right w:val="single" w:sz="4" w:space="0" w:color="auto"/>
            </w:tcBorders>
            <w:shd w:val="clear" w:color="000000" w:fill="C0E6F5"/>
            <w:noWrap/>
            <w:vAlign w:val="center"/>
            <w:hideMark/>
          </w:tcPr>
          <w:p w14:paraId="0A815E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300 301</w:t>
            </w:r>
          </w:p>
        </w:tc>
        <w:tc>
          <w:tcPr>
            <w:tcW w:w="1352" w:type="dxa"/>
            <w:tcBorders>
              <w:top w:val="nil"/>
              <w:left w:val="nil"/>
              <w:bottom w:val="single" w:sz="4" w:space="0" w:color="auto"/>
              <w:right w:val="single" w:sz="4" w:space="0" w:color="auto"/>
            </w:tcBorders>
            <w:shd w:val="clear" w:color="000000" w:fill="C0E6F5"/>
            <w:noWrap/>
            <w:vAlign w:val="center"/>
            <w:hideMark/>
          </w:tcPr>
          <w:p w14:paraId="201517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327 355</w:t>
            </w:r>
          </w:p>
        </w:tc>
        <w:tc>
          <w:tcPr>
            <w:tcW w:w="1128" w:type="dxa"/>
            <w:tcBorders>
              <w:top w:val="nil"/>
              <w:left w:val="nil"/>
              <w:bottom w:val="single" w:sz="4" w:space="0" w:color="auto"/>
              <w:right w:val="single" w:sz="4" w:space="0" w:color="auto"/>
            </w:tcBorders>
            <w:shd w:val="clear" w:color="000000" w:fill="C0E6F5"/>
            <w:noWrap/>
            <w:vAlign w:val="center"/>
            <w:hideMark/>
          </w:tcPr>
          <w:p w14:paraId="6426C5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27 054</w:t>
            </w:r>
          </w:p>
        </w:tc>
        <w:tc>
          <w:tcPr>
            <w:tcW w:w="1054" w:type="dxa"/>
            <w:tcBorders>
              <w:top w:val="nil"/>
              <w:left w:val="nil"/>
              <w:bottom w:val="single" w:sz="4" w:space="0" w:color="auto"/>
              <w:right w:val="single" w:sz="4" w:space="0" w:color="auto"/>
            </w:tcBorders>
            <w:shd w:val="clear" w:color="000000" w:fill="C0E6F5"/>
            <w:noWrap/>
            <w:vAlign w:val="center"/>
            <w:hideMark/>
          </w:tcPr>
          <w:p w14:paraId="3E75B8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w:t>
            </w:r>
          </w:p>
        </w:tc>
      </w:tr>
      <w:tr w:rsidR="00A902C2" w:rsidRPr="00A902C2" w14:paraId="6EB62596"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10F2B00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4958D1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270 044</w:t>
            </w:r>
          </w:p>
        </w:tc>
        <w:tc>
          <w:tcPr>
            <w:tcW w:w="1370" w:type="dxa"/>
            <w:tcBorders>
              <w:top w:val="nil"/>
              <w:left w:val="nil"/>
              <w:bottom w:val="single" w:sz="4" w:space="0" w:color="auto"/>
              <w:right w:val="single" w:sz="4" w:space="0" w:color="auto"/>
            </w:tcBorders>
            <w:shd w:val="clear" w:color="auto" w:fill="auto"/>
            <w:noWrap/>
            <w:vAlign w:val="center"/>
            <w:hideMark/>
          </w:tcPr>
          <w:p w14:paraId="6F5D2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262 917</w:t>
            </w:r>
          </w:p>
        </w:tc>
        <w:tc>
          <w:tcPr>
            <w:tcW w:w="1352" w:type="dxa"/>
            <w:tcBorders>
              <w:top w:val="nil"/>
              <w:left w:val="nil"/>
              <w:bottom w:val="single" w:sz="4" w:space="0" w:color="auto"/>
              <w:right w:val="single" w:sz="4" w:space="0" w:color="auto"/>
            </w:tcBorders>
            <w:shd w:val="clear" w:color="auto" w:fill="auto"/>
            <w:noWrap/>
            <w:vAlign w:val="center"/>
            <w:hideMark/>
          </w:tcPr>
          <w:p w14:paraId="64CAA9D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289 971</w:t>
            </w:r>
          </w:p>
        </w:tc>
        <w:tc>
          <w:tcPr>
            <w:tcW w:w="1128" w:type="dxa"/>
            <w:tcBorders>
              <w:top w:val="nil"/>
              <w:left w:val="nil"/>
              <w:bottom w:val="single" w:sz="4" w:space="0" w:color="auto"/>
              <w:right w:val="single" w:sz="4" w:space="0" w:color="auto"/>
            </w:tcBorders>
            <w:shd w:val="clear" w:color="auto" w:fill="auto"/>
            <w:noWrap/>
            <w:vAlign w:val="center"/>
            <w:hideMark/>
          </w:tcPr>
          <w:p w14:paraId="4DE392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27 054</w:t>
            </w:r>
          </w:p>
        </w:tc>
        <w:tc>
          <w:tcPr>
            <w:tcW w:w="1054" w:type="dxa"/>
            <w:tcBorders>
              <w:top w:val="nil"/>
              <w:left w:val="nil"/>
              <w:bottom w:val="single" w:sz="4" w:space="0" w:color="auto"/>
              <w:right w:val="single" w:sz="4" w:space="0" w:color="auto"/>
            </w:tcBorders>
            <w:shd w:val="clear" w:color="auto" w:fill="auto"/>
            <w:noWrap/>
            <w:vAlign w:val="center"/>
            <w:hideMark/>
          </w:tcPr>
          <w:p w14:paraId="2E6B8A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59AF4DE4"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5CCCDCC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3A3ED7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35 110</w:t>
            </w:r>
          </w:p>
        </w:tc>
        <w:tc>
          <w:tcPr>
            <w:tcW w:w="1370" w:type="dxa"/>
            <w:tcBorders>
              <w:top w:val="nil"/>
              <w:left w:val="nil"/>
              <w:bottom w:val="single" w:sz="4" w:space="0" w:color="auto"/>
              <w:right w:val="single" w:sz="4" w:space="0" w:color="auto"/>
            </w:tcBorders>
            <w:shd w:val="clear" w:color="auto" w:fill="auto"/>
            <w:noWrap/>
            <w:vAlign w:val="center"/>
            <w:hideMark/>
          </w:tcPr>
          <w:p w14:paraId="17CDB5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352" w:type="dxa"/>
            <w:tcBorders>
              <w:top w:val="nil"/>
              <w:left w:val="nil"/>
              <w:bottom w:val="single" w:sz="4" w:space="0" w:color="auto"/>
              <w:right w:val="single" w:sz="4" w:space="0" w:color="auto"/>
            </w:tcBorders>
            <w:shd w:val="clear" w:color="auto" w:fill="auto"/>
            <w:noWrap/>
            <w:vAlign w:val="center"/>
            <w:hideMark/>
          </w:tcPr>
          <w:p w14:paraId="49B48DB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128" w:type="dxa"/>
            <w:tcBorders>
              <w:top w:val="nil"/>
              <w:left w:val="nil"/>
              <w:bottom w:val="single" w:sz="4" w:space="0" w:color="auto"/>
              <w:right w:val="single" w:sz="4" w:space="0" w:color="auto"/>
            </w:tcBorders>
            <w:shd w:val="clear" w:color="auto" w:fill="auto"/>
            <w:noWrap/>
            <w:vAlign w:val="center"/>
            <w:hideMark/>
          </w:tcPr>
          <w:p w14:paraId="2EADEE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61A6DE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6754DB3"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54C055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40748D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526927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shd w:val="clear" w:color="auto" w:fill="auto"/>
            <w:noWrap/>
            <w:vAlign w:val="center"/>
            <w:hideMark/>
          </w:tcPr>
          <w:p w14:paraId="272FBC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shd w:val="clear" w:color="auto" w:fill="auto"/>
            <w:noWrap/>
            <w:vAlign w:val="center"/>
            <w:hideMark/>
          </w:tcPr>
          <w:p w14:paraId="6D6403F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30F808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FBCDE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D32A79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L1220 Sotsiaalameti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B5424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2 879 139</w:t>
            </w:r>
          </w:p>
        </w:tc>
        <w:tc>
          <w:tcPr>
            <w:tcW w:w="1370" w:type="dxa"/>
            <w:tcBorders>
              <w:top w:val="nil"/>
              <w:left w:val="nil"/>
              <w:bottom w:val="single" w:sz="4" w:space="0" w:color="auto"/>
              <w:right w:val="single" w:sz="4" w:space="0" w:color="auto"/>
            </w:tcBorders>
            <w:shd w:val="clear" w:color="000000" w:fill="C0E6F5"/>
            <w:noWrap/>
            <w:vAlign w:val="center"/>
            <w:hideMark/>
          </w:tcPr>
          <w:p w14:paraId="560331A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3 705 736</w:t>
            </w:r>
          </w:p>
        </w:tc>
        <w:tc>
          <w:tcPr>
            <w:tcW w:w="1352" w:type="dxa"/>
            <w:tcBorders>
              <w:top w:val="nil"/>
              <w:left w:val="nil"/>
              <w:bottom w:val="single" w:sz="4" w:space="0" w:color="auto"/>
              <w:right w:val="single" w:sz="4" w:space="0" w:color="auto"/>
            </w:tcBorders>
            <w:shd w:val="clear" w:color="000000" w:fill="C0E6F5"/>
            <w:noWrap/>
            <w:vAlign w:val="center"/>
            <w:hideMark/>
          </w:tcPr>
          <w:p w14:paraId="53951D9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3 776 980</w:t>
            </w:r>
          </w:p>
        </w:tc>
        <w:tc>
          <w:tcPr>
            <w:tcW w:w="1128" w:type="dxa"/>
            <w:tcBorders>
              <w:top w:val="nil"/>
              <w:left w:val="nil"/>
              <w:bottom w:val="single" w:sz="4" w:space="0" w:color="auto"/>
              <w:right w:val="single" w:sz="4" w:space="0" w:color="auto"/>
            </w:tcBorders>
            <w:shd w:val="clear" w:color="000000" w:fill="C0E6F5"/>
            <w:noWrap/>
            <w:vAlign w:val="center"/>
            <w:hideMark/>
          </w:tcPr>
          <w:p w14:paraId="1A9D646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71 244</w:t>
            </w:r>
          </w:p>
        </w:tc>
        <w:tc>
          <w:tcPr>
            <w:tcW w:w="1054" w:type="dxa"/>
            <w:tcBorders>
              <w:top w:val="nil"/>
              <w:left w:val="nil"/>
              <w:bottom w:val="single" w:sz="4" w:space="0" w:color="auto"/>
              <w:right w:val="single" w:sz="4" w:space="0" w:color="auto"/>
            </w:tcBorders>
            <w:shd w:val="clear" w:color="000000" w:fill="C0E6F5"/>
            <w:noWrap/>
            <w:vAlign w:val="center"/>
            <w:hideMark/>
          </w:tcPr>
          <w:p w14:paraId="23228E6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B8FDFA9"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BAFD3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shd w:val="clear" w:color="auto" w:fill="auto"/>
            <w:noWrap/>
            <w:vAlign w:val="center"/>
            <w:hideMark/>
          </w:tcPr>
          <w:p w14:paraId="735F0A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2 330 051</w:t>
            </w:r>
          </w:p>
        </w:tc>
        <w:tc>
          <w:tcPr>
            <w:tcW w:w="1370" w:type="dxa"/>
            <w:tcBorders>
              <w:top w:val="nil"/>
              <w:left w:val="nil"/>
              <w:bottom w:val="single" w:sz="4" w:space="0" w:color="auto"/>
              <w:right w:val="single" w:sz="4" w:space="0" w:color="auto"/>
            </w:tcBorders>
            <w:shd w:val="clear" w:color="auto" w:fill="auto"/>
            <w:noWrap/>
            <w:vAlign w:val="center"/>
            <w:hideMark/>
          </w:tcPr>
          <w:p w14:paraId="202160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3 060 894</w:t>
            </w:r>
          </w:p>
        </w:tc>
        <w:tc>
          <w:tcPr>
            <w:tcW w:w="1352" w:type="dxa"/>
            <w:tcBorders>
              <w:top w:val="nil"/>
              <w:left w:val="nil"/>
              <w:bottom w:val="single" w:sz="4" w:space="0" w:color="auto"/>
              <w:right w:val="single" w:sz="4" w:space="0" w:color="auto"/>
            </w:tcBorders>
            <w:shd w:val="clear" w:color="auto" w:fill="auto"/>
            <w:noWrap/>
            <w:vAlign w:val="center"/>
            <w:hideMark/>
          </w:tcPr>
          <w:p w14:paraId="3B8E76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3 140 552</w:t>
            </w:r>
          </w:p>
        </w:tc>
        <w:tc>
          <w:tcPr>
            <w:tcW w:w="1128" w:type="dxa"/>
            <w:tcBorders>
              <w:top w:val="nil"/>
              <w:left w:val="nil"/>
              <w:bottom w:val="single" w:sz="4" w:space="0" w:color="auto"/>
              <w:right w:val="single" w:sz="4" w:space="0" w:color="auto"/>
            </w:tcBorders>
            <w:shd w:val="clear" w:color="auto" w:fill="auto"/>
            <w:noWrap/>
            <w:vAlign w:val="center"/>
            <w:hideMark/>
          </w:tcPr>
          <w:p w14:paraId="635484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79 658</w:t>
            </w:r>
          </w:p>
        </w:tc>
        <w:tc>
          <w:tcPr>
            <w:tcW w:w="1054" w:type="dxa"/>
            <w:tcBorders>
              <w:top w:val="nil"/>
              <w:left w:val="nil"/>
              <w:bottom w:val="single" w:sz="4" w:space="0" w:color="auto"/>
              <w:right w:val="single" w:sz="4" w:space="0" w:color="auto"/>
            </w:tcBorders>
            <w:shd w:val="clear" w:color="auto" w:fill="auto"/>
            <w:noWrap/>
            <w:vAlign w:val="center"/>
            <w:hideMark/>
          </w:tcPr>
          <w:p w14:paraId="3C72CF8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7909E7A5"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79840EA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shd w:val="clear" w:color="auto" w:fill="auto"/>
            <w:noWrap/>
            <w:vAlign w:val="center"/>
            <w:hideMark/>
          </w:tcPr>
          <w:p w14:paraId="5A3379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52 150</w:t>
            </w:r>
          </w:p>
        </w:tc>
        <w:tc>
          <w:tcPr>
            <w:tcW w:w="1370" w:type="dxa"/>
            <w:tcBorders>
              <w:top w:val="nil"/>
              <w:left w:val="nil"/>
              <w:bottom w:val="single" w:sz="4" w:space="0" w:color="auto"/>
              <w:right w:val="single" w:sz="4" w:space="0" w:color="auto"/>
            </w:tcBorders>
            <w:shd w:val="clear" w:color="auto" w:fill="auto"/>
            <w:noWrap/>
            <w:vAlign w:val="center"/>
            <w:hideMark/>
          </w:tcPr>
          <w:p w14:paraId="03C569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352" w:type="dxa"/>
            <w:tcBorders>
              <w:top w:val="nil"/>
              <w:left w:val="nil"/>
              <w:bottom w:val="single" w:sz="4" w:space="0" w:color="auto"/>
              <w:right w:val="single" w:sz="4" w:space="0" w:color="auto"/>
            </w:tcBorders>
            <w:shd w:val="clear" w:color="auto" w:fill="auto"/>
            <w:noWrap/>
            <w:vAlign w:val="center"/>
            <w:hideMark/>
          </w:tcPr>
          <w:p w14:paraId="475E7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128" w:type="dxa"/>
            <w:tcBorders>
              <w:top w:val="nil"/>
              <w:left w:val="nil"/>
              <w:bottom w:val="single" w:sz="4" w:space="0" w:color="auto"/>
              <w:right w:val="single" w:sz="4" w:space="0" w:color="auto"/>
            </w:tcBorders>
            <w:shd w:val="clear" w:color="auto" w:fill="auto"/>
            <w:noWrap/>
            <w:vAlign w:val="center"/>
            <w:hideMark/>
          </w:tcPr>
          <w:p w14:paraId="0D3BC22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489436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EBF3A11"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C088E9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shd w:val="clear" w:color="auto" w:fill="auto"/>
            <w:noWrap/>
            <w:vAlign w:val="center"/>
            <w:hideMark/>
          </w:tcPr>
          <w:p w14:paraId="3F5315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493 953</w:t>
            </w:r>
          </w:p>
        </w:tc>
        <w:tc>
          <w:tcPr>
            <w:tcW w:w="1370" w:type="dxa"/>
            <w:tcBorders>
              <w:top w:val="nil"/>
              <w:left w:val="nil"/>
              <w:bottom w:val="single" w:sz="4" w:space="0" w:color="auto"/>
              <w:right w:val="single" w:sz="4" w:space="0" w:color="auto"/>
            </w:tcBorders>
            <w:shd w:val="clear" w:color="auto" w:fill="auto"/>
            <w:noWrap/>
            <w:vAlign w:val="center"/>
            <w:hideMark/>
          </w:tcPr>
          <w:p w14:paraId="7160C6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575 567</w:t>
            </w:r>
          </w:p>
        </w:tc>
        <w:tc>
          <w:tcPr>
            <w:tcW w:w="1352" w:type="dxa"/>
            <w:tcBorders>
              <w:top w:val="nil"/>
              <w:left w:val="nil"/>
              <w:bottom w:val="single" w:sz="4" w:space="0" w:color="auto"/>
              <w:right w:val="single" w:sz="4" w:space="0" w:color="auto"/>
            </w:tcBorders>
            <w:shd w:val="clear" w:color="auto" w:fill="auto"/>
            <w:noWrap/>
            <w:vAlign w:val="center"/>
            <w:hideMark/>
          </w:tcPr>
          <w:p w14:paraId="28AEE4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567 828</w:t>
            </w:r>
          </w:p>
        </w:tc>
        <w:tc>
          <w:tcPr>
            <w:tcW w:w="1128" w:type="dxa"/>
            <w:tcBorders>
              <w:top w:val="nil"/>
              <w:left w:val="nil"/>
              <w:bottom w:val="single" w:sz="4" w:space="0" w:color="auto"/>
              <w:right w:val="single" w:sz="4" w:space="0" w:color="auto"/>
            </w:tcBorders>
            <w:shd w:val="clear" w:color="auto" w:fill="auto"/>
            <w:noWrap/>
            <w:vAlign w:val="center"/>
            <w:hideMark/>
          </w:tcPr>
          <w:p w14:paraId="58706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-7 739</w:t>
            </w:r>
          </w:p>
        </w:tc>
        <w:tc>
          <w:tcPr>
            <w:tcW w:w="1054" w:type="dxa"/>
            <w:tcBorders>
              <w:top w:val="nil"/>
              <w:left w:val="nil"/>
              <w:bottom w:val="single" w:sz="4" w:space="0" w:color="auto"/>
              <w:right w:val="single" w:sz="4" w:space="0" w:color="auto"/>
            </w:tcBorders>
            <w:shd w:val="clear" w:color="auto" w:fill="auto"/>
            <w:noWrap/>
            <w:vAlign w:val="center"/>
            <w:hideMark/>
          </w:tcPr>
          <w:p w14:paraId="6BD1E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52F79C82"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923A32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shd w:val="clear" w:color="auto" w:fill="auto"/>
            <w:noWrap/>
            <w:vAlign w:val="center"/>
            <w:hideMark/>
          </w:tcPr>
          <w:p w14:paraId="2737B8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2 878</w:t>
            </w:r>
          </w:p>
        </w:tc>
        <w:tc>
          <w:tcPr>
            <w:tcW w:w="1370" w:type="dxa"/>
            <w:tcBorders>
              <w:top w:val="nil"/>
              <w:left w:val="nil"/>
              <w:bottom w:val="single" w:sz="4" w:space="0" w:color="auto"/>
              <w:right w:val="single" w:sz="4" w:space="0" w:color="auto"/>
            </w:tcBorders>
            <w:shd w:val="clear" w:color="auto" w:fill="auto"/>
            <w:noWrap/>
            <w:vAlign w:val="center"/>
            <w:hideMark/>
          </w:tcPr>
          <w:p w14:paraId="1FB5DC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22 775</w:t>
            </w:r>
          </w:p>
        </w:tc>
        <w:tc>
          <w:tcPr>
            <w:tcW w:w="1352" w:type="dxa"/>
            <w:tcBorders>
              <w:top w:val="nil"/>
              <w:left w:val="nil"/>
              <w:bottom w:val="single" w:sz="4" w:space="0" w:color="auto"/>
              <w:right w:val="single" w:sz="4" w:space="0" w:color="auto"/>
            </w:tcBorders>
            <w:shd w:val="clear" w:color="auto" w:fill="auto"/>
            <w:noWrap/>
            <w:vAlign w:val="center"/>
            <w:hideMark/>
          </w:tcPr>
          <w:p w14:paraId="1EE892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22 100</w:t>
            </w:r>
          </w:p>
        </w:tc>
        <w:tc>
          <w:tcPr>
            <w:tcW w:w="1128" w:type="dxa"/>
            <w:tcBorders>
              <w:top w:val="nil"/>
              <w:left w:val="nil"/>
              <w:bottom w:val="single" w:sz="4" w:space="0" w:color="auto"/>
              <w:right w:val="single" w:sz="4" w:space="0" w:color="auto"/>
            </w:tcBorders>
            <w:shd w:val="clear" w:color="auto" w:fill="auto"/>
            <w:noWrap/>
            <w:vAlign w:val="center"/>
            <w:hideMark/>
          </w:tcPr>
          <w:p w14:paraId="5B43CAB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-675</w:t>
            </w:r>
          </w:p>
        </w:tc>
        <w:tc>
          <w:tcPr>
            <w:tcW w:w="1054" w:type="dxa"/>
            <w:tcBorders>
              <w:top w:val="nil"/>
              <w:left w:val="nil"/>
              <w:bottom w:val="single" w:sz="4" w:space="0" w:color="auto"/>
              <w:right w:val="single" w:sz="4" w:space="0" w:color="auto"/>
            </w:tcBorders>
            <w:shd w:val="clear" w:color="auto" w:fill="auto"/>
            <w:noWrap/>
            <w:vAlign w:val="center"/>
            <w:hideMark/>
          </w:tcPr>
          <w:p w14:paraId="52C462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E6377D0"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003C159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1C1557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w:t>
            </w:r>
          </w:p>
        </w:tc>
        <w:tc>
          <w:tcPr>
            <w:tcW w:w="1370" w:type="dxa"/>
            <w:tcBorders>
              <w:top w:val="nil"/>
              <w:left w:val="nil"/>
              <w:bottom w:val="single" w:sz="4" w:space="0" w:color="auto"/>
              <w:right w:val="single" w:sz="4" w:space="0" w:color="auto"/>
            </w:tcBorders>
            <w:shd w:val="clear" w:color="auto" w:fill="auto"/>
            <w:noWrap/>
            <w:vAlign w:val="center"/>
            <w:hideMark/>
          </w:tcPr>
          <w:p w14:paraId="79C746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shd w:val="clear" w:color="auto" w:fill="auto"/>
            <w:noWrap/>
            <w:vAlign w:val="center"/>
            <w:hideMark/>
          </w:tcPr>
          <w:p w14:paraId="6CDF6E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128" w:type="dxa"/>
            <w:tcBorders>
              <w:top w:val="nil"/>
              <w:left w:val="nil"/>
              <w:bottom w:val="single" w:sz="4" w:space="0" w:color="auto"/>
              <w:right w:val="single" w:sz="4" w:space="0" w:color="auto"/>
            </w:tcBorders>
            <w:shd w:val="clear" w:color="auto" w:fill="auto"/>
            <w:noWrap/>
            <w:vAlign w:val="center"/>
            <w:hideMark/>
          </w:tcPr>
          <w:p w14:paraId="52AD6F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shd w:val="clear" w:color="auto" w:fill="auto"/>
            <w:noWrap/>
            <w:vAlign w:val="center"/>
            <w:hideMark/>
          </w:tcPr>
          <w:p w14:paraId="628834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27451CE" w14:textId="77777777" w:rsidTr="00A902C2">
        <w:trPr>
          <w:trHeight w:val="30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8F828D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1344E9B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70" w:type="dxa"/>
            <w:tcBorders>
              <w:top w:val="nil"/>
              <w:left w:val="nil"/>
              <w:bottom w:val="single" w:sz="4" w:space="0" w:color="auto"/>
              <w:right w:val="single" w:sz="4" w:space="0" w:color="auto"/>
            </w:tcBorders>
            <w:shd w:val="clear" w:color="000000" w:fill="C0E6F5"/>
            <w:noWrap/>
            <w:vAlign w:val="center"/>
            <w:hideMark/>
          </w:tcPr>
          <w:p w14:paraId="55C647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291716</w:t>
            </w:r>
          </w:p>
        </w:tc>
        <w:tc>
          <w:tcPr>
            <w:tcW w:w="1352" w:type="dxa"/>
            <w:tcBorders>
              <w:top w:val="nil"/>
              <w:left w:val="nil"/>
              <w:bottom w:val="single" w:sz="4" w:space="0" w:color="auto"/>
              <w:right w:val="single" w:sz="4" w:space="0" w:color="auto"/>
            </w:tcBorders>
            <w:shd w:val="clear" w:color="000000" w:fill="C0E6F5"/>
            <w:noWrap/>
            <w:vAlign w:val="center"/>
            <w:hideMark/>
          </w:tcPr>
          <w:p w14:paraId="32A195F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292357</w:t>
            </w:r>
          </w:p>
        </w:tc>
        <w:tc>
          <w:tcPr>
            <w:tcW w:w="1128" w:type="dxa"/>
            <w:tcBorders>
              <w:top w:val="nil"/>
              <w:left w:val="nil"/>
              <w:bottom w:val="single" w:sz="4" w:space="0" w:color="auto"/>
              <w:right w:val="single" w:sz="4" w:space="0" w:color="auto"/>
            </w:tcBorders>
            <w:shd w:val="clear" w:color="000000" w:fill="C0E6F5"/>
            <w:noWrap/>
            <w:vAlign w:val="center"/>
            <w:hideMark/>
          </w:tcPr>
          <w:p w14:paraId="7C0229E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641</w:t>
            </w:r>
          </w:p>
        </w:tc>
        <w:tc>
          <w:tcPr>
            <w:tcW w:w="1054" w:type="dxa"/>
            <w:tcBorders>
              <w:top w:val="nil"/>
              <w:left w:val="nil"/>
              <w:bottom w:val="single" w:sz="4" w:space="0" w:color="auto"/>
              <w:right w:val="single" w:sz="4" w:space="0" w:color="auto"/>
            </w:tcBorders>
            <w:shd w:val="clear" w:color="000000" w:fill="C0E6F5"/>
            <w:noWrap/>
            <w:vAlign w:val="center"/>
            <w:hideMark/>
          </w:tcPr>
          <w:p w14:paraId="7A0F27B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6E944E7" w14:textId="77777777" w:rsidTr="00A902C2">
        <w:trPr>
          <w:trHeight w:val="290"/>
        </w:trPr>
        <w:tc>
          <w:tcPr>
            <w:tcW w:w="3605" w:type="dxa"/>
            <w:tcBorders>
              <w:top w:val="nil"/>
              <w:left w:val="single" w:sz="4" w:space="0" w:color="auto"/>
              <w:bottom w:val="single" w:sz="4" w:space="0" w:color="auto"/>
              <w:right w:val="single" w:sz="4" w:space="0" w:color="auto"/>
            </w:tcBorders>
            <w:shd w:val="clear" w:color="auto" w:fill="auto"/>
            <w:noWrap/>
            <w:vAlign w:val="center"/>
            <w:hideMark/>
          </w:tcPr>
          <w:p w14:paraId="3373251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shd w:val="clear" w:color="auto" w:fill="auto"/>
            <w:noWrap/>
            <w:vAlign w:val="center"/>
            <w:hideMark/>
          </w:tcPr>
          <w:p w14:paraId="636230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shd w:val="clear" w:color="auto" w:fill="auto"/>
            <w:noWrap/>
            <w:vAlign w:val="center"/>
            <w:hideMark/>
          </w:tcPr>
          <w:p w14:paraId="48ED8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291716</w:t>
            </w:r>
          </w:p>
        </w:tc>
        <w:tc>
          <w:tcPr>
            <w:tcW w:w="1352" w:type="dxa"/>
            <w:tcBorders>
              <w:top w:val="nil"/>
              <w:left w:val="nil"/>
              <w:bottom w:val="single" w:sz="4" w:space="0" w:color="auto"/>
              <w:right w:val="single" w:sz="4" w:space="0" w:color="auto"/>
            </w:tcBorders>
            <w:shd w:val="clear" w:color="auto" w:fill="auto"/>
            <w:noWrap/>
            <w:vAlign w:val="center"/>
            <w:hideMark/>
          </w:tcPr>
          <w:p w14:paraId="5C109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292 357</w:t>
            </w:r>
          </w:p>
        </w:tc>
        <w:tc>
          <w:tcPr>
            <w:tcW w:w="1128" w:type="dxa"/>
            <w:tcBorders>
              <w:top w:val="nil"/>
              <w:left w:val="nil"/>
              <w:bottom w:val="single" w:sz="4" w:space="0" w:color="auto"/>
              <w:right w:val="single" w:sz="4" w:space="0" w:color="auto"/>
            </w:tcBorders>
            <w:shd w:val="clear" w:color="auto" w:fill="auto"/>
            <w:noWrap/>
            <w:vAlign w:val="center"/>
            <w:hideMark/>
          </w:tcPr>
          <w:p w14:paraId="0497F0F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641</w:t>
            </w:r>
          </w:p>
        </w:tc>
        <w:tc>
          <w:tcPr>
            <w:tcW w:w="1054" w:type="dxa"/>
            <w:tcBorders>
              <w:top w:val="nil"/>
              <w:left w:val="nil"/>
              <w:bottom w:val="single" w:sz="4" w:space="0" w:color="auto"/>
              <w:right w:val="single" w:sz="4" w:space="0" w:color="auto"/>
            </w:tcBorders>
            <w:shd w:val="clear" w:color="auto" w:fill="auto"/>
            <w:noWrap/>
            <w:vAlign w:val="center"/>
            <w:hideMark/>
          </w:tcPr>
          <w:p w14:paraId="5404CA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bl>
    <w:p w14:paraId="5A072488" w14:textId="7690BD7B" w:rsidR="00CE55AB" w:rsidRPr="007D4B2A" w:rsidRDefault="00CE55AB" w:rsidP="007D4B2A">
      <w:pPr>
        <w:jc w:val="left"/>
        <w:rPr>
          <w:b/>
          <w:bCs/>
          <w:sz w:val="20"/>
          <w:szCs w:val="20"/>
        </w:rPr>
      </w:pPr>
    </w:p>
    <w:p w14:paraId="35164B63" w14:textId="71AD0E23" w:rsidR="00311CDB" w:rsidRDefault="00FE0729" w:rsidP="00227FF4">
      <w:pPr>
        <w:rPr>
          <w:color w:val="000000" w:themeColor="text1"/>
        </w:rPr>
      </w:pPr>
      <w:r>
        <w:t xml:space="preserve">Struktuuriüksuste jaotus </w:t>
      </w:r>
      <w:r w:rsidR="00802F45">
        <w:t>muudeti 2025. aasta eelarves</w:t>
      </w:r>
      <w:r>
        <w:t xml:space="preserve">. Struktuuriüksusesse kantselei (linnasekretär) on kokku pandud varasemalt eraldi planeeritud õigus- ja infotehnoloogia teenistus, personalijuht ning avalike suhete ja turismi </w:t>
      </w:r>
      <w:r w:rsidR="006A1E34">
        <w:t xml:space="preserve">ameti </w:t>
      </w:r>
      <w:r>
        <w:t xml:space="preserve">juhi struktuurüksused. </w:t>
      </w:r>
      <w:r w:rsidRPr="00D901A2">
        <w:rPr>
          <w:color w:val="000000" w:themeColor="text1"/>
        </w:rPr>
        <w:t>Reservfondi planeerimisel on lähtutud sellest, et reservfondi kaj</w:t>
      </w:r>
      <w:r w:rsidR="006A1E34" w:rsidRPr="00D901A2">
        <w:rPr>
          <w:color w:val="000000" w:themeColor="text1"/>
        </w:rPr>
        <w:t>a</w:t>
      </w:r>
      <w:r w:rsidRPr="00D901A2">
        <w:rPr>
          <w:color w:val="000000" w:themeColor="text1"/>
        </w:rPr>
        <w:t>stamisel on kas</w:t>
      </w:r>
      <w:r w:rsidR="006A1E34" w:rsidRPr="00D901A2">
        <w:rPr>
          <w:color w:val="000000" w:themeColor="text1"/>
        </w:rPr>
        <w:t>u</w:t>
      </w:r>
      <w:r w:rsidRPr="00D901A2">
        <w:rPr>
          <w:color w:val="000000" w:themeColor="text1"/>
        </w:rPr>
        <w:t xml:space="preserve">tusel eraldi tegevusala ja ei ole mõistlik eraldi struktuuriüksusena planeerida ja on viidud linnapea struktuuriüksusesse. </w:t>
      </w:r>
    </w:p>
    <w:p w14:paraId="1704527C" w14:textId="77777777" w:rsidR="00227FF4" w:rsidRPr="00227FF4" w:rsidRDefault="00227FF4" w:rsidP="00227FF4">
      <w:pPr>
        <w:rPr>
          <w:color w:val="000000" w:themeColor="text1"/>
        </w:rPr>
      </w:pPr>
    </w:p>
    <w:p w14:paraId="4824D8AF" w14:textId="04D2FBCC" w:rsidR="00C6000B" w:rsidRPr="00F946ED" w:rsidRDefault="00F946ED" w:rsidP="00F946ED">
      <w:pPr>
        <w:pStyle w:val="Pealkiri1"/>
      </w:pPr>
      <w:r>
        <w:t xml:space="preserve"> </w:t>
      </w:r>
      <w:bookmarkStart w:id="42" w:name="_Toc215160867"/>
      <w:r w:rsidR="00B102C4" w:rsidRPr="00F946ED">
        <w:t>I</w:t>
      </w:r>
      <w:r>
        <w:t>nvesteerimistegevus</w:t>
      </w:r>
      <w:bookmarkEnd w:id="42"/>
    </w:p>
    <w:p w14:paraId="48998F9C" w14:textId="77777777" w:rsidR="00E957B3" w:rsidRPr="00F33C3B" w:rsidRDefault="00E957B3" w:rsidP="00A36164">
      <w:pPr>
        <w:jc w:val="left"/>
        <w:rPr>
          <w:b/>
        </w:rPr>
      </w:pPr>
    </w:p>
    <w:p w14:paraId="6429F123" w14:textId="575F8D7D" w:rsidR="00FE38C8" w:rsidRPr="00F33C3B" w:rsidRDefault="002B059E" w:rsidP="002B059E">
      <w:r w:rsidRPr="00F33C3B">
        <w:t xml:space="preserve">Erinevate objektide rekonstrueerimiseks ja muudeks investeeringuteks </w:t>
      </w:r>
      <w:r w:rsidR="00F33C3B" w:rsidRPr="00F33C3B">
        <w:t>planeeritakse kokku kulutada 3,7 miljonit eurot, milleks 1,8</w:t>
      </w:r>
      <w:r w:rsidRPr="00F33C3B">
        <w:t xml:space="preserve"> miljonit eurot planeeritakse saada toetuste arvelt. Täiendavalt antakse põhivara soetuseks sihtfinantseeringuna 290 000 eurot. </w:t>
      </w:r>
    </w:p>
    <w:p w14:paraId="36BB3902" w14:textId="42A71366" w:rsidR="00785B70" w:rsidRDefault="00785B70" w:rsidP="00A36164">
      <w:pPr>
        <w:jc w:val="left"/>
        <w:rPr>
          <w:color w:val="000000" w:themeColor="text1"/>
        </w:rPr>
      </w:pPr>
    </w:p>
    <w:p w14:paraId="1EA00E51" w14:textId="77777777" w:rsidR="00417BB1" w:rsidRPr="00B0739E" w:rsidRDefault="00417BB1" w:rsidP="00A36164">
      <w:pPr>
        <w:jc w:val="left"/>
        <w:rPr>
          <w:color w:val="000000" w:themeColor="text1"/>
        </w:rPr>
      </w:pPr>
    </w:p>
    <w:p w14:paraId="5B66BDD7" w14:textId="05667F9B" w:rsidR="00FE38C8" w:rsidRDefault="004B4B0E" w:rsidP="00DD6160">
      <w:r w:rsidRPr="004B4B0E">
        <w:rPr>
          <w:noProof/>
          <w:lang w:eastAsia="et-EE"/>
        </w:rPr>
        <w:drawing>
          <wp:inline distT="0" distB="0" distL="0" distR="0" wp14:anchorId="0A02C89D" wp14:editId="44554DD0">
            <wp:extent cx="6750050" cy="1874676"/>
            <wp:effectExtent l="0" t="0" r="0" b="0"/>
            <wp:docPr id="45" name="Pil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750050" cy="1874676"/>
                    </a:xfrm>
                    <a:prstGeom prst="rect">
                      <a:avLst/>
                    </a:prstGeom>
                    <a:noFill/>
                    <a:ln>
                      <a:noFill/>
                    </a:ln>
                  </pic:spPr>
                </pic:pic>
              </a:graphicData>
            </a:graphic>
          </wp:inline>
        </w:drawing>
      </w:r>
    </w:p>
    <w:p w14:paraId="6DEC8EF2" w14:textId="6A1CD7C3" w:rsidR="00CE55AB" w:rsidRDefault="00CE55AB" w:rsidP="00DD6160"/>
    <w:p w14:paraId="6F8E4102" w14:textId="3A9E1AA0" w:rsidR="00DA6A09" w:rsidRDefault="00DA6A09" w:rsidP="00DD6160"/>
    <w:p w14:paraId="5E703BFF" w14:textId="56B9DF39" w:rsidR="00227FF4" w:rsidRDefault="00227FF4" w:rsidP="00DD6160"/>
    <w:p w14:paraId="33B56E71" w14:textId="56903BA4" w:rsidR="00227FF4" w:rsidRDefault="00227FF4" w:rsidP="00DD6160"/>
    <w:p w14:paraId="764CE1A9" w14:textId="545CD932" w:rsidR="00227FF4" w:rsidRDefault="00227FF4" w:rsidP="00DD6160"/>
    <w:p w14:paraId="09052763" w14:textId="272BF5F0" w:rsidR="00227FF4" w:rsidRDefault="00227FF4" w:rsidP="00DD6160"/>
    <w:p w14:paraId="5C86CF7A" w14:textId="12118AA2" w:rsidR="00227FF4" w:rsidRDefault="00227FF4" w:rsidP="00DD6160"/>
    <w:p w14:paraId="4600319B" w14:textId="22F18B30" w:rsidR="00227FF4" w:rsidRDefault="00227FF4" w:rsidP="00DD6160"/>
    <w:p w14:paraId="2775778C" w14:textId="10AB26CA" w:rsidR="00227FF4" w:rsidRDefault="00227FF4" w:rsidP="00DD6160"/>
    <w:p w14:paraId="10FBC7FC" w14:textId="4F7419EA" w:rsidR="00227FF4" w:rsidRDefault="00227FF4" w:rsidP="00DD6160"/>
    <w:p w14:paraId="34130F22" w14:textId="0A80E484" w:rsidR="00227FF4" w:rsidRDefault="00227FF4" w:rsidP="00DD6160"/>
    <w:p w14:paraId="0DCB5CD8" w14:textId="5AA5366C" w:rsidR="00227FF4" w:rsidRDefault="00227FF4" w:rsidP="00DD6160"/>
    <w:p w14:paraId="0F25B829" w14:textId="404A50F6" w:rsidR="00227FF4" w:rsidRDefault="00227FF4" w:rsidP="00DD6160"/>
    <w:p w14:paraId="7E10CEB2" w14:textId="77777777" w:rsidR="00227FF4" w:rsidRDefault="00227FF4" w:rsidP="00DD6160"/>
    <w:p w14:paraId="606979FD" w14:textId="047296C0" w:rsidR="00D676BF" w:rsidRPr="00B12990" w:rsidRDefault="00D676BF" w:rsidP="00DD6160">
      <w:pPr>
        <w:rPr>
          <w:b/>
        </w:rPr>
      </w:pPr>
      <w:r w:rsidRPr="00B12990">
        <w:rPr>
          <w:b/>
        </w:rPr>
        <w:t>Investeeringute kulud (kontoklass 15) jagunevad tegevusalade vahel 202</w:t>
      </w:r>
      <w:r w:rsidR="002B5DAF" w:rsidRPr="00B12990">
        <w:rPr>
          <w:b/>
        </w:rPr>
        <w:t>6</w:t>
      </w:r>
      <w:r w:rsidR="00BE1698" w:rsidRPr="00B12990">
        <w:rPr>
          <w:b/>
        </w:rPr>
        <w:t>. aastal järgnevalt:</w:t>
      </w:r>
    </w:p>
    <w:p w14:paraId="105ED0C4" w14:textId="1AF91FE8" w:rsidR="00D80DD3" w:rsidRPr="00DD6160" w:rsidRDefault="002274AE" w:rsidP="00DD6160">
      <w:r w:rsidRPr="002274AE">
        <w:rPr>
          <w:noProof/>
          <w:lang w:eastAsia="et-EE"/>
        </w:rPr>
        <w:lastRenderedPageBreak/>
        <w:drawing>
          <wp:inline distT="0" distB="0" distL="0" distR="0" wp14:anchorId="4508EB9D" wp14:editId="0BF512B4">
            <wp:extent cx="6750050" cy="2977779"/>
            <wp:effectExtent l="0" t="0" r="0" b="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50050" cy="2977779"/>
                    </a:xfrm>
                    <a:prstGeom prst="rect">
                      <a:avLst/>
                    </a:prstGeom>
                    <a:noFill/>
                    <a:ln>
                      <a:noFill/>
                    </a:ln>
                  </pic:spPr>
                </pic:pic>
              </a:graphicData>
            </a:graphic>
          </wp:inline>
        </w:drawing>
      </w:r>
    </w:p>
    <w:p w14:paraId="013B04AD" w14:textId="77777777" w:rsidR="00B0739E" w:rsidRDefault="00B0739E" w:rsidP="00E87331">
      <w:pPr>
        <w:jc w:val="center"/>
        <w:rPr>
          <w:b/>
        </w:rPr>
      </w:pPr>
    </w:p>
    <w:p w14:paraId="5D2CDC7D" w14:textId="422C1D45" w:rsidR="00C469E4" w:rsidRDefault="00C469E4">
      <w:pPr>
        <w:jc w:val="left"/>
        <w:rPr>
          <w:b/>
        </w:rPr>
      </w:pPr>
    </w:p>
    <w:p w14:paraId="6151E5A6" w14:textId="32D02940" w:rsidR="00D9748E" w:rsidRDefault="00036A4D">
      <w:pPr>
        <w:rPr>
          <w:b/>
        </w:rPr>
      </w:pPr>
      <w:r>
        <w:rPr>
          <w:b/>
        </w:rPr>
        <w:t>Investeerimistegevuse kulud</w:t>
      </w:r>
      <w:r w:rsidR="00396994">
        <w:rPr>
          <w:b/>
        </w:rPr>
        <w:t xml:space="preserve"> </w:t>
      </w:r>
      <w:r w:rsidR="00B32E29">
        <w:rPr>
          <w:b/>
        </w:rPr>
        <w:t>202</w:t>
      </w:r>
      <w:r w:rsidR="005E5308">
        <w:rPr>
          <w:b/>
        </w:rPr>
        <w:t>6</w:t>
      </w:r>
      <w:r w:rsidR="00B32E29">
        <w:rPr>
          <w:b/>
        </w:rPr>
        <w:t>. aastal</w:t>
      </w:r>
    </w:p>
    <w:p w14:paraId="1DE3F64F" w14:textId="77777777" w:rsidR="00CC7A92" w:rsidRDefault="00CC7A92">
      <w:pPr>
        <w:rPr>
          <w:b/>
        </w:rPr>
      </w:pPr>
    </w:p>
    <w:p w14:paraId="6AF91FA2" w14:textId="246C698F" w:rsidR="00BE1698" w:rsidRPr="002A01CE" w:rsidRDefault="00CC7A92">
      <w:pPr>
        <w:rPr>
          <w:b/>
        </w:rPr>
      </w:pPr>
      <w:r w:rsidRPr="002A01CE">
        <w:rPr>
          <w:b/>
        </w:rPr>
        <w:t xml:space="preserve">Järgnevas tabelis on </w:t>
      </w:r>
      <w:r w:rsidR="003A7FAF" w:rsidRPr="002A01CE">
        <w:rPr>
          <w:b/>
        </w:rPr>
        <w:t xml:space="preserve">kajastatud </w:t>
      </w:r>
      <w:r w:rsidRPr="002A01CE">
        <w:rPr>
          <w:b/>
        </w:rPr>
        <w:t xml:space="preserve">linnavalitsuse poolt </w:t>
      </w:r>
      <w:r w:rsidR="00B32E29" w:rsidRPr="002A01CE">
        <w:rPr>
          <w:b/>
        </w:rPr>
        <w:t>202</w:t>
      </w:r>
      <w:r w:rsidR="005E5308" w:rsidRPr="002A01CE">
        <w:rPr>
          <w:b/>
        </w:rPr>
        <w:t>6</w:t>
      </w:r>
      <w:r w:rsidR="003A7FAF" w:rsidRPr="002A01CE">
        <w:rPr>
          <w:b/>
        </w:rPr>
        <w:t xml:space="preserve">. aastaks </w:t>
      </w:r>
      <w:r w:rsidR="002E2567" w:rsidRPr="002A01CE">
        <w:rPr>
          <w:b/>
        </w:rPr>
        <w:t>k</w:t>
      </w:r>
      <w:r w:rsidR="00573C89" w:rsidRPr="002A01CE">
        <w:rPr>
          <w:b/>
        </w:rPr>
        <w:t>a</w:t>
      </w:r>
      <w:r w:rsidR="002E2567" w:rsidRPr="002A01CE">
        <w:rPr>
          <w:b/>
        </w:rPr>
        <w:t>va</w:t>
      </w:r>
      <w:r w:rsidR="00573C89" w:rsidRPr="002A01CE">
        <w:rPr>
          <w:b/>
        </w:rPr>
        <w:t>ndatud</w:t>
      </w:r>
      <w:r w:rsidRPr="002A01CE">
        <w:rPr>
          <w:b/>
        </w:rPr>
        <w:t xml:space="preserve"> investeeringuobjektid</w:t>
      </w:r>
      <w:r w:rsidR="00BF6971" w:rsidRPr="002A01CE">
        <w:rPr>
          <w:b/>
        </w:rPr>
        <w:t>:</w:t>
      </w:r>
    </w:p>
    <w:p w14:paraId="7710DF86" w14:textId="6E50108C" w:rsidR="00B12990" w:rsidRDefault="001A6BE0">
      <w:pPr>
        <w:jc w:val="left"/>
      </w:pPr>
      <w:r w:rsidRPr="001A6BE0">
        <w:t xml:space="preserve"> </w:t>
      </w:r>
      <w:r w:rsidR="00711871" w:rsidRPr="00711871">
        <w:rPr>
          <w:noProof/>
          <w:lang w:eastAsia="et-EE"/>
        </w:rPr>
        <w:drawing>
          <wp:inline distT="0" distB="0" distL="0" distR="0" wp14:anchorId="26BA43A3" wp14:editId="7D84E4F2">
            <wp:extent cx="4800600" cy="4025900"/>
            <wp:effectExtent l="0" t="0" r="0" b="0"/>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00600" cy="4025900"/>
                    </a:xfrm>
                    <a:prstGeom prst="rect">
                      <a:avLst/>
                    </a:prstGeom>
                    <a:noFill/>
                    <a:ln>
                      <a:noFill/>
                    </a:ln>
                  </pic:spPr>
                </pic:pic>
              </a:graphicData>
            </a:graphic>
          </wp:inline>
        </w:drawing>
      </w:r>
    </w:p>
    <w:p w14:paraId="44226E74" w14:textId="1E763570" w:rsidR="00227FF4" w:rsidRDefault="00227FF4">
      <w:pPr>
        <w:jc w:val="left"/>
      </w:pPr>
    </w:p>
    <w:p w14:paraId="37ECD7C3" w14:textId="2151EFF6" w:rsidR="00620DB5" w:rsidRDefault="00620DB5">
      <w:pPr>
        <w:jc w:val="left"/>
      </w:pPr>
    </w:p>
    <w:p w14:paraId="5F6F7E4B" w14:textId="4D6FEC0F" w:rsidR="00620DB5" w:rsidRDefault="00620DB5">
      <w:pPr>
        <w:jc w:val="left"/>
      </w:pPr>
    </w:p>
    <w:p w14:paraId="59BFE519" w14:textId="08493FD1" w:rsidR="00620DB5" w:rsidRDefault="00620DB5">
      <w:pPr>
        <w:jc w:val="left"/>
      </w:pPr>
    </w:p>
    <w:p w14:paraId="7D21E39A" w14:textId="16ED84E8" w:rsidR="00620DB5" w:rsidRDefault="00620DB5">
      <w:pPr>
        <w:jc w:val="left"/>
      </w:pPr>
    </w:p>
    <w:p w14:paraId="31106B4F" w14:textId="1C3CE0E3" w:rsidR="00620DB5" w:rsidRDefault="00620DB5">
      <w:pPr>
        <w:jc w:val="left"/>
      </w:pPr>
    </w:p>
    <w:p w14:paraId="668C2C9E" w14:textId="721BF8D6" w:rsidR="00620DB5" w:rsidRDefault="00620DB5">
      <w:pPr>
        <w:jc w:val="left"/>
      </w:pPr>
    </w:p>
    <w:p w14:paraId="36262CF1" w14:textId="17D7A196" w:rsidR="00620DB5" w:rsidRDefault="00620DB5">
      <w:pPr>
        <w:jc w:val="left"/>
      </w:pPr>
    </w:p>
    <w:p w14:paraId="465EC891" w14:textId="5587D1B6" w:rsidR="00620DB5" w:rsidRDefault="00620DB5">
      <w:pPr>
        <w:jc w:val="left"/>
      </w:pPr>
    </w:p>
    <w:p w14:paraId="56851400" w14:textId="5461F2D2" w:rsidR="00620DB5" w:rsidRDefault="00620DB5">
      <w:pPr>
        <w:jc w:val="left"/>
      </w:pPr>
    </w:p>
    <w:p w14:paraId="4CAD3289" w14:textId="494AD94C" w:rsidR="00620DB5" w:rsidRDefault="00620DB5">
      <w:pPr>
        <w:jc w:val="left"/>
      </w:pPr>
    </w:p>
    <w:p w14:paraId="577F0D6E" w14:textId="72780080" w:rsidR="00620DB5" w:rsidRDefault="00620DB5">
      <w:pPr>
        <w:jc w:val="left"/>
      </w:pPr>
    </w:p>
    <w:p w14:paraId="00B8300E" w14:textId="77777777" w:rsidR="00620DB5" w:rsidRDefault="00620DB5">
      <w:pPr>
        <w:jc w:val="left"/>
      </w:pPr>
    </w:p>
    <w:p w14:paraId="40AE899C" w14:textId="368008EE" w:rsidR="00B102C4" w:rsidRPr="00F946ED" w:rsidRDefault="00B102C4" w:rsidP="00F946ED">
      <w:pPr>
        <w:pStyle w:val="Pealkiri1"/>
      </w:pPr>
      <w:bookmarkStart w:id="43" w:name="_Toc215160868"/>
      <w:r w:rsidRPr="00F946ED">
        <w:t>F</w:t>
      </w:r>
      <w:r w:rsidR="00F946ED">
        <w:t>inantseerimistegevus ja netovõla</w:t>
      </w:r>
      <w:r w:rsidR="00D901A2">
        <w:t>k</w:t>
      </w:r>
      <w:r w:rsidR="00F946ED">
        <w:t>oormus</w:t>
      </w:r>
      <w:bookmarkEnd w:id="43"/>
    </w:p>
    <w:p w14:paraId="02E20309" w14:textId="52D9FF54" w:rsidR="00240241" w:rsidRPr="00636D09" w:rsidRDefault="00240241">
      <w:pPr>
        <w:rPr>
          <w:color w:val="FF0000"/>
          <w:szCs w:val="20"/>
        </w:rPr>
      </w:pPr>
    </w:p>
    <w:p w14:paraId="195B99A9" w14:textId="386729AD" w:rsidR="000E0C88" w:rsidRPr="00090B00" w:rsidRDefault="006E5A1E" w:rsidP="00463BDE">
      <w:pPr>
        <w:rPr>
          <w:b/>
        </w:rPr>
      </w:pPr>
      <w:r w:rsidRPr="00090B00">
        <w:rPr>
          <w:b/>
        </w:rPr>
        <w:t>20</w:t>
      </w:r>
      <w:r w:rsidR="00EC33AF" w:rsidRPr="00090B00">
        <w:rPr>
          <w:b/>
        </w:rPr>
        <w:t>2</w:t>
      </w:r>
      <w:r w:rsidR="000E0C88" w:rsidRPr="00090B00">
        <w:rPr>
          <w:b/>
        </w:rPr>
        <w:t>6</w:t>
      </w:r>
      <w:r w:rsidRPr="00090B00">
        <w:rPr>
          <w:b/>
        </w:rPr>
        <w:t xml:space="preserve">. aastal </w:t>
      </w:r>
      <w:r w:rsidR="005E439F" w:rsidRPr="00090B00">
        <w:rPr>
          <w:b/>
        </w:rPr>
        <w:t>on</w:t>
      </w:r>
      <w:r w:rsidRPr="00090B00">
        <w:rPr>
          <w:b/>
        </w:rPr>
        <w:t xml:space="preserve"> plaanis </w:t>
      </w:r>
      <w:r w:rsidR="005E439F" w:rsidRPr="00090B00">
        <w:rPr>
          <w:b/>
        </w:rPr>
        <w:t xml:space="preserve">võtta </w:t>
      </w:r>
      <w:r w:rsidR="00240241" w:rsidRPr="00090B00">
        <w:rPr>
          <w:b/>
        </w:rPr>
        <w:t>investeer</w:t>
      </w:r>
      <w:r w:rsidR="00D12EC1" w:rsidRPr="00090B00">
        <w:rPr>
          <w:b/>
        </w:rPr>
        <w:t>i</w:t>
      </w:r>
      <w:r w:rsidR="00240241" w:rsidRPr="00090B00">
        <w:rPr>
          <w:b/>
        </w:rPr>
        <w:t xml:space="preserve">miskulude katteks </w:t>
      </w:r>
      <w:r w:rsidR="00DA47B7" w:rsidRPr="00090B00">
        <w:rPr>
          <w:b/>
        </w:rPr>
        <w:t xml:space="preserve">laenu </w:t>
      </w:r>
      <w:r w:rsidR="00DB4712" w:rsidRPr="00090B00">
        <w:rPr>
          <w:b/>
        </w:rPr>
        <w:t xml:space="preserve">kuni </w:t>
      </w:r>
      <w:r w:rsidR="000E0C88" w:rsidRPr="00090B00">
        <w:rPr>
          <w:b/>
        </w:rPr>
        <w:t>2</w:t>
      </w:r>
      <w:r w:rsidR="00BD2CFE" w:rsidRPr="00090B00">
        <w:rPr>
          <w:b/>
        </w:rPr>
        <w:t> </w:t>
      </w:r>
      <w:r w:rsidR="000E0C88" w:rsidRPr="00090B00">
        <w:rPr>
          <w:b/>
        </w:rPr>
        <w:t>165 286</w:t>
      </w:r>
      <w:r w:rsidR="00B0739E" w:rsidRPr="00090B00">
        <w:rPr>
          <w:b/>
        </w:rPr>
        <w:t xml:space="preserve"> eurot.</w:t>
      </w:r>
    </w:p>
    <w:p w14:paraId="5E318AA6" w14:textId="52975756" w:rsidR="00CE24A4" w:rsidRDefault="00636D09">
      <w:pPr>
        <w:rPr>
          <w:color w:val="000000" w:themeColor="text1"/>
        </w:rPr>
      </w:pPr>
      <w:r w:rsidRPr="00636D09">
        <w:rPr>
          <w:noProof/>
          <w:lang w:eastAsia="et-EE"/>
        </w:rPr>
        <w:drawing>
          <wp:inline distT="0" distB="0" distL="0" distR="0" wp14:anchorId="7446B676" wp14:editId="3A50A952">
            <wp:extent cx="5581650" cy="2806700"/>
            <wp:effectExtent l="0" t="0" r="0" b="0"/>
            <wp:docPr id="30" name="Pil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81650" cy="2806700"/>
                    </a:xfrm>
                    <a:prstGeom prst="rect">
                      <a:avLst/>
                    </a:prstGeom>
                    <a:noFill/>
                    <a:ln>
                      <a:noFill/>
                    </a:ln>
                  </pic:spPr>
                </pic:pic>
              </a:graphicData>
            </a:graphic>
          </wp:inline>
        </w:drawing>
      </w:r>
    </w:p>
    <w:p w14:paraId="12FE4E32" w14:textId="77777777" w:rsidR="00B12990" w:rsidRPr="00B0739E" w:rsidRDefault="00B12990">
      <w:pPr>
        <w:rPr>
          <w:color w:val="000000" w:themeColor="text1"/>
        </w:rPr>
      </w:pPr>
    </w:p>
    <w:p w14:paraId="2961B268" w14:textId="3C196F09" w:rsidR="00EC33AF" w:rsidRPr="001C7FCB" w:rsidRDefault="004A72B7" w:rsidP="00735DF1">
      <w:r w:rsidRPr="001C7FCB">
        <w:t>Eelnõu</w:t>
      </w:r>
      <w:r w:rsidR="00C55B48" w:rsidRPr="001C7FCB">
        <w:t xml:space="preserve"> kohaselt oli</w:t>
      </w:r>
      <w:r w:rsidR="00EC33AF" w:rsidRPr="001C7FCB">
        <w:t xml:space="preserve"> linna netovõlakoormus 20</w:t>
      </w:r>
      <w:r w:rsidR="00463BDE" w:rsidRPr="001C7FCB">
        <w:t>2</w:t>
      </w:r>
      <w:r w:rsidR="00C55B48" w:rsidRPr="001C7FCB">
        <w:t>4</w:t>
      </w:r>
      <w:r w:rsidR="00EC33AF" w:rsidRPr="001C7FCB">
        <w:t xml:space="preserve">. aasta lõpus </w:t>
      </w:r>
      <w:r w:rsidR="00DD4FF8">
        <w:t>53,5</w:t>
      </w:r>
      <w:r w:rsidR="00C55B48" w:rsidRPr="001C7FCB">
        <w:t>%,</w:t>
      </w:r>
      <w:r w:rsidR="00AE64A4" w:rsidRPr="001C7FCB">
        <w:t xml:space="preserve"> </w:t>
      </w:r>
      <w:r w:rsidR="00EC33AF" w:rsidRPr="001C7FCB">
        <w:t>202</w:t>
      </w:r>
      <w:r w:rsidR="00BD2CFE" w:rsidRPr="001C7FCB">
        <w:t>5</w:t>
      </w:r>
      <w:r w:rsidR="00EC33AF" w:rsidRPr="001C7FCB">
        <w:t xml:space="preserve">. aasta </w:t>
      </w:r>
      <w:r w:rsidR="00C55B48" w:rsidRPr="001C7FCB">
        <w:t xml:space="preserve">II lisaeelarve järgi </w:t>
      </w:r>
      <w:r w:rsidR="00DD4FF8">
        <w:t>51,6</w:t>
      </w:r>
      <w:r w:rsidR="00C55B48" w:rsidRPr="001C7FCB">
        <w:t xml:space="preserve">% ning 2026.a eelarve eelnõus </w:t>
      </w:r>
      <w:r w:rsidR="00DD4FF8">
        <w:t>50,6</w:t>
      </w:r>
      <w:r w:rsidR="00C55B48" w:rsidRPr="001C7FCB">
        <w:t>%.</w:t>
      </w:r>
      <w:r w:rsidR="001C7FCB" w:rsidRPr="001C7FCB">
        <w:t xml:space="preserve"> </w:t>
      </w:r>
      <w:r w:rsidR="00C922CC" w:rsidRPr="001C7FCB">
        <w:t>2025.aasta tegelik seis se</w:t>
      </w:r>
      <w:r w:rsidR="001C7FCB" w:rsidRPr="001C7FCB">
        <w:t>l</w:t>
      </w:r>
      <w:r w:rsidR="00C922CC" w:rsidRPr="001C7FCB">
        <w:t xml:space="preserve">gub </w:t>
      </w:r>
      <w:r w:rsidR="00EC33AF" w:rsidRPr="001C7FCB">
        <w:t>202</w:t>
      </w:r>
      <w:r w:rsidR="00C922CC" w:rsidRPr="001C7FCB">
        <w:t>6</w:t>
      </w:r>
      <w:r w:rsidR="00EC33AF" w:rsidRPr="001C7FCB">
        <w:t>. aasta I kvartalis.</w:t>
      </w:r>
      <w:r w:rsidR="00463BDE" w:rsidRPr="001C7FCB">
        <w:t xml:space="preserve"> Prognoose uuendatakse 202</w:t>
      </w:r>
      <w:r w:rsidR="00C922CC" w:rsidRPr="001C7FCB">
        <w:t>6</w:t>
      </w:r>
      <w:r w:rsidR="00463BDE" w:rsidRPr="001C7FCB">
        <w:t>. aasta eelarveprojekti II lugemiseks.</w:t>
      </w:r>
    </w:p>
    <w:p w14:paraId="3DE1958E" w14:textId="77777777" w:rsidR="00C922CC" w:rsidRPr="00636D09" w:rsidRDefault="00C922CC" w:rsidP="00735DF1">
      <w:pPr>
        <w:rPr>
          <w:color w:val="FF0000"/>
        </w:rPr>
      </w:pPr>
    </w:p>
    <w:p w14:paraId="24060192" w14:textId="6D8F0204" w:rsidR="00B102C4" w:rsidRPr="00F946ED" w:rsidRDefault="00F946ED" w:rsidP="00F946ED">
      <w:pPr>
        <w:pStyle w:val="Pealkiri1"/>
      </w:pPr>
      <w:bookmarkStart w:id="44" w:name="_Toc215160869"/>
      <w:r>
        <w:t>Likviidsete varade muutus</w:t>
      </w:r>
      <w:bookmarkEnd w:id="44"/>
    </w:p>
    <w:p w14:paraId="157703F3" w14:textId="77777777" w:rsidR="00555A9A" w:rsidRPr="00B0739E" w:rsidRDefault="00555A9A" w:rsidP="00555A9A">
      <w:pPr>
        <w:rPr>
          <w:color w:val="000000" w:themeColor="text1"/>
        </w:rPr>
      </w:pPr>
    </w:p>
    <w:p w14:paraId="11DF46D0" w14:textId="484C8A9F" w:rsidR="001D3D04" w:rsidRPr="00756261" w:rsidRDefault="004A2A0C">
      <w:r w:rsidRPr="00756261">
        <w:t>20</w:t>
      </w:r>
      <w:r w:rsidR="009D2EFD" w:rsidRPr="00756261">
        <w:t>2</w:t>
      </w:r>
      <w:r w:rsidR="00D14CB1" w:rsidRPr="00756261">
        <w:t>5</w:t>
      </w:r>
      <w:r w:rsidRPr="00756261">
        <w:t>/20</w:t>
      </w:r>
      <w:r w:rsidR="009D2EFD" w:rsidRPr="00756261">
        <w:t>2</w:t>
      </w:r>
      <w:r w:rsidR="00D14CB1" w:rsidRPr="00756261">
        <w:t>6</w:t>
      </w:r>
      <w:r w:rsidRPr="00756261">
        <w:t xml:space="preserve"> aastavahetuse kassajääk </w:t>
      </w:r>
      <w:r w:rsidR="009D2EFD" w:rsidRPr="00756261">
        <w:t>on</w:t>
      </w:r>
      <w:r w:rsidR="008F1237">
        <w:t xml:space="preserve"> 604 888</w:t>
      </w:r>
      <w:r w:rsidR="00BB7639" w:rsidRPr="00756261">
        <w:t xml:space="preserve"> </w:t>
      </w:r>
      <w:r w:rsidR="00B04A11" w:rsidRPr="00756261">
        <w:t>eurot</w:t>
      </w:r>
      <w:r w:rsidR="003B75DE" w:rsidRPr="00756261">
        <w:t>.</w:t>
      </w:r>
      <w:r w:rsidR="00E10499" w:rsidRPr="00756261">
        <w:t xml:space="preserve"> </w:t>
      </w:r>
    </w:p>
    <w:p w14:paraId="3DAC629E" w14:textId="77777777" w:rsidR="001D3D04" w:rsidRPr="00756261" w:rsidRDefault="001D3D04"/>
    <w:p w14:paraId="32AA8C3D" w14:textId="77777777" w:rsidR="00F25E08" w:rsidRPr="00905DED" w:rsidRDefault="00F25E08">
      <w:pPr>
        <w:rPr>
          <w:color w:val="FF0000"/>
        </w:rPr>
      </w:pPr>
    </w:p>
    <w:p w14:paraId="53D2C731" w14:textId="4B6CDAEA" w:rsidR="00B102C4" w:rsidRPr="00F946ED" w:rsidRDefault="00F946ED" w:rsidP="00F946ED">
      <w:pPr>
        <w:pStyle w:val="Pealkiri1"/>
      </w:pPr>
      <w:bookmarkStart w:id="45" w:name="_Toc215160870"/>
      <w:r>
        <w:t>Üleminevad ja ületulevad kohustused</w:t>
      </w:r>
      <w:bookmarkEnd w:id="45"/>
    </w:p>
    <w:p w14:paraId="58308422" w14:textId="77777777" w:rsidR="00B102C4" w:rsidRPr="00437C33" w:rsidRDefault="00B102C4" w:rsidP="00B102C4">
      <w:pPr>
        <w:rPr>
          <w:color w:val="FF0000"/>
        </w:rPr>
      </w:pPr>
    </w:p>
    <w:p w14:paraId="5849E451" w14:textId="77777777" w:rsidR="00715D73" w:rsidRPr="00905DED" w:rsidRDefault="00715D73" w:rsidP="00715D73">
      <w:r w:rsidRPr="00905DED">
        <w:t xml:space="preserve">KOFS </w:t>
      </w:r>
      <w:r w:rsidR="00AA3A49" w:rsidRPr="00905DED">
        <w:t>§ 27</w:t>
      </w:r>
      <w:r w:rsidRPr="00905DED">
        <w:t xml:space="preserve"> kohaselt:</w:t>
      </w:r>
      <w:r w:rsidR="00AA3A49" w:rsidRPr="00905DED">
        <w:t xml:space="preserve"> Eelmise aasta eelarves ettenähtud, kuid tegemata jäänud väljaminekute </w:t>
      </w:r>
      <w:r w:rsidRPr="00905DED">
        <w:t xml:space="preserve">tegemine jooksval eelarveaastal </w:t>
      </w:r>
      <w:r w:rsidR="00AA3A49" w:rsidRPr="00905DED">
        <w:t>kavandatakse kas eelarvega, kui eelarve on aasta alguseks vastu võtmata, või lisaeelarvega.</w:t>
      </w:r>
      <w:r w:rsidRPr="00905DED">
        <w:t xml:space="preserve"> </w:t>
      </w:r>
      <w:r w:rsidR="00AA3A49" w:rsidRPr="00905DED">
        <w:t>Ülekantud väljaminekuid võib kasutada eelmise aasta eelarves määratud otstarbeks.</w:t>
      </w:r>
    </w:p>
    <w:p w14:paraId="25C8DAB5" w14:textId="77777777" w:rsidR="00B32E29" w:rsidRPr="00905DED" w:rsidRDefault="00B32E29" w:rsidP="00715D73"/>
    <w:p w14:paraId="257B1F15" w14:textId="77777777" w:rsidR="00B32E29" w:rsidRPr="00905DED" w:rsidRDefault="00B32E29" w:rsidP="00B32E29">
      <w:r w:rsidRPr="00905DED">
        <w:t>Eelarve või lisaeelarvega võib kavandada eelarveosades kogusummana eelmisel eelarveaastal tegemata jäänud väljaminekuid, kui need tulenevad:</w:t>
      </w:r>
    </w:p>
    <w:p w14:paraId="7F642D7C" w14:textId="77777777" w:rsidR="00B32E29" w:rsidRPr="00905DED" w:rsidRDefault="00B32E29" w:rsidP="001460EA">
      <w:pPr>
        <w:pStyle w:val="Loendilik"/>
        <w:numPr>
          <w:ilvl w:val="0"/>
          <w:numId w:val="11"/>
        </w:numPr>
      </w:pPr>
      <w:r w:rsidRPr="00905DED">
        <w:t xml:space="preserve">investeeringute elluviimiseks sõlmitud lepingust või välja kuulutatud riigihankest, </w:t>
      </w:r>
    </w:p>
    <w:p w14:paraId="4131EB7A" w14:textId="77777777" w:rsidR="00B32E29" w:rsidRPr="00905DED" w:rsidRDefault="00B32E29" w:rsidP="001460EA">
      <w:pPr>
        <w:pStyle w:val="Loendilik"/>
        <w:numPr>
          <w:ilvl w:val="0"/>
          <w:numId w:val="11"/>
        </w:numPr>
      </w:pPr>
      <w:r w:rsidRPr="00905DED">
        <w:t xml:space="preserve">sõlmitud lepingu alusel põhivara soetuseks antavast sihtfinantseerimisest või </w:t>
      </w:r>
    </w:p>
    <w:p w14:paraId="332383DC" w14:textId="77777777" w:rsidR="00B32E29" w:rsidRPr="00905DED" w:rsidRDefault="00B32E29" w:rsidP="001460EA">
      <w:pPr>
        <w:pStyle w:val="Loendilik"/>
        <w:numPr>
          <w:ilvl w:val="0"/>
          <w:numId w:val="11"/>
        </w:numPr>
      </w:pPr>
      <w:r w:rsidRPr="00905DED">
        <w:t>sõlmitud lepingu alusel saadud sihtfinantseerimisest.</w:t>
      </w:r>
    </w:p>
    <w:p w14:paraId="74864EE8" w14:textId="77777777" w:rsidR="00537B7F" w:rsidRPr="00437C33" w:rsidRDefault="00537B7F" w:rsidP="00715D73">
      <w:pPr>
        <w:rPr>
          <w:color w:val="FF0000"/>
        </w:rPr>
      </w:pPr>
    </w:p>
    <w:p w14:paraId="5F8E1F21" w14:textId="4E4026BA" w:rsidR="00416BA6" w:rsidRDefault="00537B7F" w:rsidP="00E300A3">
      <w:pPr>
        <w:rPr>
          <w:color w:val="000000" w:themeColor="text1"/>
        </w:rPr>
      </w:pPr>
      <w:r w:rsidRPr="00537B7F">
        <w:rPr>
          <w:color w:val="000000" w:themeColor="text1"/>
        </w:rPr>
        <w:t xml:space="preserve">Täpsemad andmed esitab linnavalitsus eelnõu </w:t>
      </w:r>
      <w:r w:rsidR="00BB7639">
        <w:rPr>
          <w:color w:val="000000" w:themeColor="text1"/>
        </w:rPr>
        <w:t>II</w:t>
      </w:r>
      <w:r w:rsidRPr="00537B7F">
        <w:rPr>
          <w:color w:val="000000" w:themeColor="text1"/>
        </w:rPr>
        <w:t xml:space="preserve"> lugemiseks </w:t>
      </w:r>
      <w:r w:rsidR="00BD5909">
        <w:rPr>
          <w:color w:val="000000" w:themeColor="text1"/>
        </w:rPr>
        <w:t>veebruar</w:t>
      </w:r>
      <w:r w:rsidR="00577735">
        <w:rPr>
          <w:color w:val="000000" w:themeColor="text1"/>
        </w:rPr>
        <w:t xml:space="preserve"> 20</w:t>
      </w:r>
      <w:r w:rsidR="00B32E29">
        <w:rPr>
          <w:color w:val="000000" w:themeColor="text1"/>
        </w:rPr>
        <w:t>2</w:t>
      </w:r>
      <w:r w:rsidR="00905DED">
        <w:rPr>
          <w:color w:val="000000" w:themeColor="text1"/>
        </w:rPr>
        <w:t>6</w:t>
      </w:r>
      <w:r w:rsidRPr="00537B7F">
        <w:rPr>
          <w:color w:val="000000" w:themeColor="text1"/>
        </w:rPr>
        <w:t>.</w:t>
      </w:r>
    </w:p>
    <w:p w14:paraId="2CCAEB59" w14:textId="2538C3D6" w:rsidR="00B12990" w:rsidRDefault="00B12990">
      <w:pPr>
        <w:jc w:val="left"/>
      </w:pPr>
    </w:p>
    <w:p w14:paraId="0DBDB0D4" w14:textId="16C9F7CF" w:rsidR="008D4C76" w:rsidRDefault="008D4C76">
      <w:pPr>
        <w:jc w:val="left"/>
      </w:pPr>
    </w:p>
    <w:p w14:paraId="5D348A9A" w14:textId="11D30D0F" w:rsidR="008D4C76" w:rsidRDefault="008D4C76">
      <w:pPr>
        <w:jc w:val="left"/>
      </w:pPr>
    </w:p>
    <w:p w14:paraId="68A8A6D4" w14:textId="5E8D3F4E" w:rsidR="008D4C76" w:rsidRDefault="008D4C76">
      <w:pPr>
        <w:jc w:val="left"/>
      </w:pPr>
    </w:p>
    <w:p w14:paraId="6BC26AED" w14:textId="7FD70582" w:rsidR="008D4C76" w:rsidRDefault="008D4C76">
      <w:pPr>
        <w:jc w:val="left"/>
      </w:pPr>
    </w:p>
    <w:p w14:paraId="76FB5006" w14:textId="442DECEE" w:rsidR="008D4C76" w:rsidRDefault="008D4C76">
      <w:pPr>
        <w:jc w:val="left"/>
      </w:pPr>
    </w:p>
    <w:p w14:paraId="30E7507C" w14:textId="7E1E2E9D" w:rsidR="008D4C76" w:rsidRDefault="008D4C76">
      <w:pPr>
        <w:jc w:val="left"/>
      </w:pPr>
    </w:p>
    <w:p w14:paraId="66EF30A6" w14:textId="4646D6E6" w:rsidR="008D4C76" w:rsidRDefault="008D4C76">
      <w:pPr>
        <w:jc w:val="left"/>
      </w:pPr>
    </w:p>
    <w:p w14:paraId="26AF104B" w14:textId="0FAFCA16" w:rsidR="008D4C76" w:rsidRDefault="008D4C76">
      <w:pPr>
        <w:jc w:val="left"/>
      </w:pPr>
    </w:p>
    <w:p w14:paraId="65E876D2" w14:textId="238DC434" w:rsidR="008D4C76" w:rsidRDefault="008D4C76">
      <w:pPr>
        <w:jc w:val="left"/>
      </w:pPr>
    </w:p>
    <w:p w14:paraId="10ACBC69" w14:textId="4D305906" w:rsidR="008D4C76" w:rsidRDefault="008D4C76">
      <w:pPr>
        <w:jc w:val="left"/>
      </w:pPr>
    </w:p>
    <w:p w14:paraId="52D40EB9" w14:textId="77777777" w:rsidR="008D4C76" w:rsidRPr="00B12990" w:rsidRDefault="008D4C76">
      <w:pPr>
        <w:jc w:val="left"/>
      </w:pPr>
    </w:p>
    <w:p w14:paraId="29896954" w14:textId="768396C5" w:rsidR="00362394" w:rsidRPr="00F946ED" w:rsidRDefault="00F946ED" w:rsidP="00F946ED">
      <w:pPr>
        <w:pStyle w:val="Pealkiri1"/>
      </w:pPr>
      <w:bookmarkStart w:id="46" w:name="_Toc215160871"/>
      <w:r>
        <w:lastRenderedPageBreak/>
        <w:t>Võrdlus eelarvestrateegiaga</w:t>
      </w:r>
      <w:bookmarkEnd w:id="46"/>
    </w:p>
    <w:p w14:paraId="179A767D" w14:textId="77777777" w:rsidR="00362394" w:rsidRPr="00FD17FB" w:rsidRDefault="00362394" w:rsidP="00362394"/>
    <w:p w14:paraId="5B6CA734" w14:textId="29B0BFEB" w:rsidR="00227FF4" w:rsidRPr="00FD17FB" w:rsidRDefault="006A5486" w:rsidP="002E482C">
      <w:pPr>
        <w:autoSpaceDE w:val="0"/>
        <w:autoSpaceDN w:val="0"/>
      </w:pPr>
      <w:r w:rsidRPr="00FD17FB">
        <w:t xml:space="preserve">Seletuskirjas tuleb esitada selgitused eelarve eelnõus ja eelarvestrateegias esinevate andmete oluliste erinevuste kohta </w:t>
      </w:r>
      <w:hyperlink r:id="rId54" w:history="1">
        <w:r w:rsidR="006A1E34" w:rsidRPr="00FD17FB">
          <w:rPr>
            <w:rStyle w:val="Hperlink"/>
            <w:color w:val="auto"/>
            <w:u w:val="none"/>
          </w:rPr>
          <w:t>Viljandi linna eelarvestrateegia aas</w:t>
        </w:r>
        <w:r w:rsidR="00090B00">
          <w:rPr>
            <w:rStyle w:val="Hperlink"/>
            <w:color w:val="auto"/>
            <w:u w:val="none"/>
          </w:rPr>
          <w:t>tateks 2025</w:t>
        </w:r>
        <w:r w:rsidR="006A1E34" w:rsidRPr="00FD17FB">
          <w:rPr>
            <w:rStyle w:val="Hperlink"/>
            <w:color w:val="auto"/>
            <w:u w:val="none"/>
          </w:rPr>
          <w:t>-2029</w:t>
        </w:r>
      </w:hyperlink>
      <w:r w:rsidR="006A1E34" w:rsidRPr="00FD17FB">
        <w:t xml:space="preserve"> </w:t>
      </w:r>
      <w:r w:rsidR="00537B7F" w:rsidRPr="00FD17FB">
        <w:t>kinnitati</w:t>
      </w:r>
      <w:r w:rsidR="009E3B27" w:rsidRPr="00FD17FB">
        <w:t xml:space="preserve"> volikogus </w:t>
      </w:r>
      <w:r w:rsidR="000478EC" w:rsidRPr="00FD17FB">
        <w:t xml:space="preserve">septembris </w:t>
      </w:r>
      <w:r w:rsidR="00B32E29" w:rsidRPr="00FD17FB">
        <w:t>20</w:t>
      </w:r>
      <w:r w:rsidR="009D2EFD" w:rsidRPr="00FD17FB">
        <w:t>2</w:t>
      </w:r>
      <w:r w:rsidR="00FD17FB" w:rsidRPr="00FD17FB">
        <w:t>5</w:t>
      </w:r>
      <w:r w:rsidR="009E3B27" w:rsidRPr="00FD17FB">
        <w:t>.</w:t>
      </w:r>
      <w:r w:rsidR="00F3160F" w:rsidRPr="00FD17FB">
        <w:t xml:space="preserve"> aastal. </w:t>
      </w:r>
    </w:p>
    <w:p w14:paraId="298B29BC" w14:textId="77777777" w:rsidR="009C0CE3" w:rsidRDefault="009C0CE3" w:rsidP="00362394"/>
    <w:p w14:paraId="5FE7448C" w14:textId="6A8FA3EF" w:rsidR="002557D9" w:rsidRPr="00B12990" w:rsidRDefault="00B32E29" w:rsidP="00362394">
      <w:pPr>
        <w:rPr>
          <w:b/>
        </w:rPr>
      </w:pPr>
      <w:r w:rsidRPr="00B12990">
        <w:rPr>
          <w:b/>
        </w:rPr>
        <w:t>202</w:t>
      </w:r>
      <w:r w:rsidR="003A2255" w:rsidRPr="00B12990">
        <w:rPr>
          <w:b/>
        </w:rPr>
        <w:t>6</w:t>
      </w:r>
      <w:r w:rsidR="00F3160F" w:rsidRPr="00B12990">
        <w:rPr>
          <w:b/>
        </w:rPr>
        <w:t>. aasta e</w:t>
      </w:r>
      <w:r w:rsidR="009E3B27" w:rsidRPr="00B12990">
        <w:rPr>
          <w:b/>
        </w:rPr>
        <w:t xml:space="preserve">elarve seletuskirja koostamise </w:t>
      </w:r>
      <w:r w:rsidR="00CE239B" w:rsidRPr="00B12990">
        <w:rPr>
          <w:b/>
        </w:rPr>
        <w:t xml:space="preserve">ajaks on muudatused võrreldes </w:t>
      </w:r>
      <w:r w:rsidR="00537B7F" w:rsidRPr="00B12990">
        <w:rPr>
          <w:b/>
        </w:rPr>
        <w:t>strateegiaga järgmis</w:t>
      </w:r>
      <w:r w:rsidR="009C0CE3" w:rsidRPr="00B12990">
        <w:rPr>
          <w:b/>
        </w:rPr>
        <w:t>ed</w:t>
      </w:r>
      <w:r w:rsidR="00537B7F" w:rsidRPr="00B12990">
        <w:rPr>
          <w:b/>
        </w:rPr>
        <w:t>:</w:t>
      </w:r>
    </w:p>
    <w:p w14:paraId="463598B6" w14:textId="15AC8F9D" w:rsidR="002557D9" w:rsidRDefault="003A2255" w:rsidP="00362394">
      <w:r w:rsidRPr="003A2255">
        <w:rPr>
          <w:noProof/>
          <w:lang w:eastAsia="et-EE"/>
        </w:rPr>
        <w:drawing>
          <wp:inline distT="0" distB="0" distL="0" distR="0" wp14:anchorId="332A0138" wp14:editId="6E1423C1">
            <wp:extent cx="5340350" cy="4171950"/>
            <wp:effectExtent l="0" t="0" r="0" b="0"/>
            <wp:docPr id="34" name="Pil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40350" cy="4171950"/>
                    </a:xfrm>
                    <a:prstGeom prst="rect">
                      <a:avLst/>
                    </a:prstGeom>
                    <a:noFill/>
                    <a:ln>
                      <a:noFill/>
                    </a:ln>
                  </pic:spPr>
                </pic:pic>
              </a:graphicData>
            </a:graphic>
          </wp:inline>
        </w:drawing>
      </w:r>
    </w:p>
    <w:p w14:paraId="4D582EBE" w14:textId="3EF74BBC" w:rsidR="0011566E" w:rsidRDefault="0011566E" w:rsidP="00362394"/>
    <w:p w14:paraId="20A0EE43" w14:textId="2E6D9EAE" w:rsidR="00662A15" w:rsidRPr="0011566E" w:rsidRDefault="00EB7326" w:rsidP="00A73562">
      <w:pPr>
        <w:rPr>
          <w:color w:val="000000" w:themeColor="text1"/>
        </w:rPr>
      </w:pPr>
      <w:r w:rsidRPr="0011566E">
        <w:rPr>
          <w:color w:val="000000" w:themeColor="text1"/>
        </w:rPr>
        <w:t xml:space="preserve">Eelarve peab kajastama </w:t>
      </w:r>
      <w:r w:rsidR="003A2E2C" w:rsidRPr="0011566E">
        <w:rPr>
          <w:color w:val="000000" w:themeColor="text1"/>
        </w:rPr>
        <w:t>koostamise aja parimat teadmist</w:t>
      </w:r>
      <w:r w:rsidRPr="0011566E">
        <w:rPr>
          <w:color w:val="000000" w:themeColor="text1"/>
        </w:rPr>
        <w:t xml:space="preserve"> ja käima muutuva ajaga kaasas.</w:t>
      </w:r>
    </w:p>
    <w:p w14:paraId="58E13AA2" w14:textId="77777777" w:rsidR="00662A15" w:rsidRPr="0011566E" w:rsidRDefault="00662A15" w:rsidP="00A73562">
      <w:pPr>
        <w:rPr>
          <w:color w:val="000000" w:themeColor="text1"/>
        </w:rPr>
      </w:pPr>
    </w:p>
    <w:p w14:paraId="53933ED4" w14:textId="7DC8F7B1" w:rsidR="00A73562" w:rsidRPr="00A4422A" w:rsidRDefault="00A73562" w:rsidP="00A73562">
      <w:r w:rsidRPr="00A4422A">
        <w:t>Linnavalitsus lähtus 202</w:t>
      </w:r>
      <w:r w:rsidR="00A4422A" w:rsidRPr="00A4422A">
        <w:t>6.</w:t>
      </w:r>
      <w:r w:rsidR="00823FF8">
        <w:t xml:space="preserve"> </w:t>
      </w:r>
      <w:r w:rsidRPr="00A4422A">
        <w:t xml:space="preserve">aasta eelarveprojekti koostades </w:t>
      </w:r>
      <w:r w:rsidR="00052EB1" w:rsidRPr="00A4422A">
        <w:t>põhitegevuse kuludes valdavalt 202</w:t>
      </w:r>
      <w:r w:rsidR="00A4422A" w:rsidRPr="00A4422A">
        <w:t>5</w:t>
      </w:r>
      <w:r w:rsidR="00052EB1" w:rsidRPr="00A4422A">
        <w:t xml:space="preserve">. aasta </w:t>
      </w:r>
      <w:r w:rsidR="00A4422A" w:rsidRPr="00A4422A">
        <w:t>I</w:t>
      </w:r>
      <w:r w:rsidR="001B5480" w:rsidRPr="00A4422A">
        <w:t xml:space="preserve"> lisa</w:t>
      </w:r>
      <w:r w:rsidR="00052EB1" w:rsidRPr="00A4422A">
        <w:t xml:space="preserve">eelarve baasnumbritest ning osaliselt </w:t>
      </w:r>
      <w:r w:rsidRPr="00A4422A">
        <w:t>arengukavas ja eelarvestrateegias sätestatust, aga lähtus ka strateegia ja eelarve koostamise aja vahel täpsustunud</w:t>
      </w:r>
      <w:r w:rsidR="002F1C4A" w:rsidRPr="00A4422A">
        <w:t xml:space="preserve"> </w:t>
      </w:r>
      <w:r w:rsidRPr="00A4422A">
        <w:t>202</w:t>
      </w:r>
      <w:r w:rsidR="00A4422A" w:rsidRPr="00A4422A">
        <w:t>6</w:t>
      </w:r>
      <w:r w:rsidRPr="00A4422A">
        <w:t>. aasta vajadustest</w:t>
      </w:r>
      <w:r w:rsidR="00052EB1" w:rsidRPr="00A4422A">
        <w:t xml:space="preserve"> ning muutunud oludest.</w:t>
      </w:r>
    </w:p>
    <w:p w14:paraId="52DE2D05" w14:textId="77777777" w:rsidR="00A73562" w:rsidRPr="00E10111" w:rsidRDefault="00A73562" w:rsidP="000057C7">
      <w:pPr>
        <w:rPr>
          <w:color w:val="FF0000"/>
        </w:rPr>
      </w:pPr>
    </w:p>
    <w:p w14:paraId="30720923" w14:textId="56FC691E" w:rsidR="00A73562" w:rsidRPr="000C341B" w:rsidRDefault="009D2EFD" w:rsidP="00A73562">
      <w:pPr>
        <w:pStyle w:val="Loendilik"/>
        <w:numPr>
          <w:ilvl w:val="0"/>
          <w:numId w:val="16"/>
        </w:numPr>
      </w:pPr>
      <w:r w:rsidRPr="000C341B">
        <w:t xml:space="preserve">Eelarvestrateegia </w:t>
      </w:r>
      <w:r w:rsidR="00052EB1" w:rsidRPr="000C341B">
        <w:t xml:space="preserve">viimast muutmist </w:t>
      </w:r>
      <w:r w:rsidRPr="000C341B">
        <w:t>menetleti linnavolikogus 202</w:t>
      </w:r>
      <w:r w:rsidR="00A4422A" w:rsidRPr="000C341B">
        <w:t>5.</w:t>
      </w:r>
      <w:r w:rsidR="00B85D4F">
        <w:t xml:space="preserve"> </w:t>
      </w:r>
      <w:r w:rsidRPr="000C341B">
        <w:t>aasta</w:t>
      </w:r>
      <w:r w:rsidR="0011566E" w:rsidRPr="000C341B">
        <w:t xml:space="preserve">l ja </w:t>
      </w:r>
      <w:r w:rsidRPr="000C341B">
        <w:t>määrus</w:t>
      </w:r>
      <w:r w:rsidR="00864359" w:rsidRPr="000C341B">
        <w:t xml:space="preserve"> võeti vastu </w:t>
      </w:r>
      <w:r w:rsidR="001B5480" w:rsidRPr="000C341B">
        <w:t>sama aasta septembris.</w:t>
      </w:r>
    </w:p>
    <w:p w14:paraId="21D541E8" w14:textId="3EF7DE1D" w:rsidR="00A73562" w:rsidRPr="000C341B" w:rsidRDefault="00864359" w:rsidP="000057C7">
      <w:pPr>
        <w:pStyle w:val="Loendilik"/>
        <w:numPr>
          <w:ilvl w:val="0"/>
          <w:numId w:val="16"/>
        </w:numPr>
      </w:pPr>
      <w:r w:rsidRPr="000C341B">
        <w:t>L</w:t>
      </w:r>
      <w:r w:rsidR="009D2EFD" w:rsidRPr="000C341B">
        <w:t xml:space="preserve">innavalitsus </w:t>
      </w:r>
      <w:r w:rsidR="00A4422A" w:rsidRPr="000C341B">
        <w:t>vaatab 2026.</w:t>
      </w:r>
      <w:r w:rsidR="00B85D4F">
        <w:t xml:space="preserve"> </w:t>
      </w:r>
      <w:r w:rsidR="00A4422A" w:rsidRPr="000C341B">
        <w:t>aasta lisataotlused, tegevustoetused ja muid eelarvetaotlused läbi I ja II lugemise vahel</w:t>
      </w:r>
      <w:r w:rsidR="009D2EFD" w:rsidRPr="000C341B">
        <w:t>.</w:t>
      </w:r>
    </w:p>
    <w:p w14:paraId="69295B4B" w14:textId="77777777" w:rsidR="00A4422A" w:rsidRPr="000C341B" w:rsidRDefault="00A4422A" w:rsidP="00A4422A">
      <w:pPr>
        <w:pStyle w:val="Loendilik"/>
      </w:pPr>
    </w:p>
    <w:p w14:paraId="3379648E" w14:textId="77777777" w:rsidR="00662A15" w:rsidRPr="000C341B" w:rsidRDefault="00662A15" w:rsidP="00662A15">
      <w:r w:rsidRPr="000C341B">
        <w:t>Järgnevalt on toodud selgitused eelarveosade kaupa olulisemate summaliste või protsentuaalsete erinevuste kohta.</w:t>
      </w:r>
    </w:p>
    <w:p w14:paraId="53136278" w14:textId="77777777" w:rsidR="00662A15" w:rsidRPr="000C341B" w:rsidRDefault="00662A15" w:rsidP="00662A15"/>
    <w:p w14:paraId="29B568FE" w14:textId="02109FAD" w:rsidR="009D00A3" w:rsidRPr="000C341B" w:rsidRDefault="00234B49" w:rsidP="001A728B">
      <w:pPr>
        <w:spacing w:after="120"/>
      </w:pPr>
      <w:bookmarkStart w:id="47" w:name="_Hlk183684091"/>
      <w:r w:rsidRPr="000C341B">
        <w:t>Põhitegevuse tulude vähenemine</w:t>
      </w:r>
      <w:r w:rsidR="009D00A3" w:rsidRPr="000C341B">
        <w:t xml:space="preserve"> on </w:t>
      </w:r>
      <w:r w:rsidRPr="000C341B">
        <w:t>-</w:t>
      </w:r>
      <w:r w:rsidR="002557D9" w:rsidRPr="000C341B">
        <w:t>1</w:t>
      </w:r>
      <w:r w:rsidR="00515346" w:rsidRPr="000C341B">
        <w:t xml:space="preserve">% ehk </w:t>
      </w:r>
      <w:r w:rsidRPr="000C341B">
        <w:t>-416 143</w:t>
      </w:r>
      <w:r w:rsidR="00515346" w:rsidRPr="000C341B">
        <w:t xml:space="preserve"> eurot.</w:t>
      </w:r>
    </w:p>
    <w:p w14:paraId="141362D0" w14:textId="7DC9B9D1" w:rsidR="00397D6E" w:rsidRPr="000C341B" w:rsidRDefault="002557D9" w:rsidP="00CE55AB">
      <w:pPr>
        <w:pStyle w:val="Loendilik"/>
        <w:numPr>
          <w:ilvl w:val="0"/>
          <w:numId w:val="6"/>
        </w:numPr>
        <w:spacing w:after="120"/>
        <w:contextualSpacing w:val="0"/>
      </w:pPr>
      <w:r w:rsidRPr="000C341B">
        <w:t>KOV-</w:t>
      </w:r>
      <w:r w:rsidR="0009668A" w:rsidRPr="000C341B">
        <w:t>i</w:t>
      </w:r>
      <w:r w:rsidRPr="000C341B">
        <w:t xml:space="preserve">de tulubaasi koosseisus ja </w:t>
      </w:r>
      <w:r w:rsidR="00965143" w:rsidRPr="000C341B">
        <w:t xml:space="preserve">tulumaksu laekumises </w:t>
      </w:r>
      <w:r w:rsidRPr="000C341B">
        <w:t xml:space="preserve">on </w:t>
      </w:r>
      <w:r w:rsidR="00965143" w:rsidRPr="000C341B">
        <w:t xml:space="preserve">riigi poolt tehtud </w:t>
      </w:r>
      <w:r w:rsidRPr="000C341B">
        <w:t>põhimõttelis</w:t>
      </w:r>
      <w:r w:rsidR="00965143" w:rsidRPr="000C341B">
        <w:t>i</w:t>
      </w:r>
      <w:r w:rsidRPr="000C341B">
        <w:t xml:space="preserve"> muudatus</w:t>
      </w:r>
      <w:r w:rsidR="00965143" w:rsidRPr="000C341B">
        <w:t>i, jõustunud on mitmed olulise mõjuga reformid ja seaduse muudatused, mis mõjutavad saadavate toetuste mahtusid.</w:t>
      </w:r>
    </w:p>
    <w:p w14:paraId="56A12F54" w14:textId="33927FBE" w:rsidR="009D00A3" w:rsidRDefault="0069104F" w:rsidP="00695DD0">
      <w:pPr>
        <w:spacing w:after="120"/>
      </w:pPr>
      <w:r w:rsidRPr="000C341B">
        <w:t>Põhitegevuse kulude vähenemine</w:t>
      </w:r>
      <w:r w:rsidR="009D00A3" w:rsidRPr="000C341B">
        <w:t xml:space="preserve"> on </w:t>
      </w:r>
      <w:r w:rsidRPr="000C341B">
        <w:t>-3</w:t>
      </w:r>
      <w:r w:rsidR="009D00A3" w:rsidRPr="000C341B">
        <w:t xml:space="preserve">% ehk </w:t>
      </w:r>
      <w:r w:rsidRPr="000C341B">
        <w:t xml:space="preserve">-1 216 487 </w:t>
      </w:r>
      <w:r w:rsidR="00515346" w:rsidRPr="000C341B">
        <w:t xml:space="preserve">eurot. </w:t>
      </w:r>
    </w:p>
    <w:p w14:paraId="163B5ECA" w14:textId="42436550" w:rsidR="00B42C2A" w:rsidRPr="000C341B" w:rsidRDefault="00B42C2A" w:rsidP="00695DD0">
      <w:pPr>
        <w:spacing w:after="120"/>
      </w:pPr>
      <w:r>
        <w:t>Põhitegevuse kulude vähen</w:t>
      </w:r>
      <w:r w:rsidR="00E12399">
        <w:t>emine tuleb peamiselt Viljandi T</w:t>
      </w:r>
      <w:r>
        <w:t>äiskasvanute Gümnaasiu</w:t>
      </w:r>
      <w:r w:rsidR="00F57115">
        <w:t>mi üleminekuga riigi pidamisele</w:t>
      </w:r>
      <w:r>
        <w:t>.</w:t>
      </w:r>
    </w:p>
    <w:p w14:paraId="28C78CCE" w14:textId="3886CC7A" w:rsidR="00244FE1" w:rsidRPr="00A04E5B" w:rsidRDefault="00871836" w:rsidP="00965143">
      <w:pPr>
        <w:spacing w:after="120"/>
      </w:pPr>
      <w:r w:rsidRPr="00A04E5B">
        <w:t>Inves</w:t>
      </w:r>
      <w:r w:rsidR="00244FE1" w:rsidRPr="00A04E5B">
        <w:t xml:space="preserve">teerimistegevuse muudatused on kokku </w:t>
      </w:r>
      <w:r w:rsidR="000C341B" w:rsidRPr="00A04E5B">
        <w:t>98 612</w:t>
      </w:r>
      <w:r w:rsidR="002557D9" w:rsidRPr="00A04E5B">
        <w:t xml:space="preserve"> e</w:t>
      </w:r>
      <w:r w:rsidR="00244FE1" w:rsidRPr="00A04E5B">
        <w:t xml:space="preserve">urot ehk </w:t>
      </w:r>
      <w:r w:rsidR="00A04E5B">
        <w:t>vähenemine</w:t>
      </w:r>
      <w:r w:rsidR="002557D9" w:rsidRPr="00A04E5B">
        <w:t xml:space="preserve"> kokku</w:t>
      </w:r>
      <w:r w:rsidR="00BC54BD" w:rsidRPr="00A04E5B">
        <w:t xml:space="preserve"> </w:t>
      </w:r>
      <w:r w:rsidR="000C341B" w:rsidRPr="00A04E5B">
        <w:t>-4</w:t>
      </w:r>
      <w:r w:rsidR="00BC54BD" w:rsidRPr="00A04E5B">
        <w:t>%.</w:t>
      </w:r>
    </w:p>
    <w:bookmarkEnd w:id="47"/>
    <w:p w14:paraId="1FE22191" w14:textId="3DA33E71" w:rsidR="00077105" w:rsidRPr="00984B76" w:rsidRDefault="00077105" w:rsidP="002C5323">
      <w:pPr>
        <w:spacing w:after="120"/>
      </w:pPr>
      <w:r w:rsidRPr="00984B76">
        <w:t xml:space="preserve">Finantseerimistegevuse muudatused on kokku </w:t>
      </w:r>
      <w:r w:rsidR="00C74118" w:rsidRPr="00984B76">
        <w:t>-735 187</w:t>
      </w:r>
      <w:r w:rsidRPr="00984B76">
        <w:t xml:space="preserve"> eurot.</w:t>
      </w:r>
    </w:p>
    <w:p w14:paraId="412E82C1" w14:textId="0830505C" w:rsidR="00077105" w:rsidRPr="00984B76" w:rsidRDefault="002557D9" w:rsidP="001460EA">
      <w:pPr>
        <w:pStyle w:val="Loendilik"/>
        <w:numPr>
          <w:ilvl w:val="0"/>
          <w:numId w:val="8"/>
        </w:numPr>
        <w:spacing w:after="120"/>
        <w:contextualSpacing w:val="0"/>
      </w:pPr>
      <w:r w:rsidRPr="00984B76">
        <w:t>Investeerimistegevuse</w:t>
      </w:r>
      <w:r w:rsidR="00984B76">
        <w:t xml:space="preserve"> jaoks võetav laen on vähenenud,</w:t>
      </w:r>
      <w:r w:rsidRPr="00984B76">
        <w:t xml:space="preserve"> </w:t>
      </w:r>
      <w:r w:rsidR="00870625">
        <w:t xml:space="preserve">mille tulemusel </w:t>
      </w:r>
      <w:r w:rsidR="0097054D" w:rsidRPr="00984B76">
        <w:t>vähenes</w:t>
      </w:r>
      <w:r w:rsidRPr="00984B76">
        <w:t xml:space="preserve"> ka finantseerimise vajadus</w:t>
      </w:r>
      <w:r w:rsidR="00BC54BD" w:rsidRPr="00984B76">
        <w:t>.</w:t>
      </w:r>
    </w:p>
    <w:p w14:paraId="3050EF44" w14:textId="564D2781" w:rsidR="00054BF6" w:rsidRDefault="00054BF6" w:rsidP="00054BF6">
      <w:pPr>
        <w:pStyle w:val="Loendilik"/>
        <w:spacing w:after="120"/>
        <w:contextualSpacing w:val="0"/>
        <w:rPr>
          <w:color w:val="000000" w:themeColor="text1"/>
        </w:rPr>
      </w:pPr>
    </w:p>
    <w:p w14:paraId="68F15368" w14:textId="77777777" w:rsidR="008D4C76" w:rsidRPr="002557D9" w:rsidRDefault="008D4C76" w:rsidP="00054BF6">
      <w:pPr>
        <w:pStyle w:val="Loendilik"/>
        <w:spacing w:after="120"/>
        <w:contextualSpacing w:val="0"/>
        <w:rPr>
          <w:color w:val="000000" w:themeColor="text1"/>
        </w:rPr>
      </w:pPr>
    </w:p>
    <w:p w14:paraId="3E04C7D7" w14:textId="6960283A" w:rsidR="004F61BF" w:rsidRPr="00F946ED" w:rsidRDefault="00F946ED" w:rsidP="00F946ED">
      <w:pPr>
        <w:pStyle w:val="Pealkiri1"/>
      </w:pPr>
      <w:bookmarkStart w:id="48" w:name="_Toc215160872"/>
      <w:r>
        <w:lastRenderedPageBreak/>
        <w:t>Arengukavas kajastatud eesmärkide täitmise plaan</w:t>
      </w:r>
      <w:bookmarkEnd w:id="48"/>
      <w:r w:rsidR="0080448E" w:rsidRPr="00F946ED">
        <w:t xml:space="preserve"> </w:t>
      </w:r>
    </w:p>
    <w:p w14:paraId="26A03812" w14:textId="77777777" w:rsidR="008B4083" w:rsidRPr="00D74B92" w:rsidRDefault="008B4083" w:rsidP="008B4083"/>
    <w:p w14:paraId="7E467921" w14:textId="77777777" w:rsidR="00246152" w:rsidRDefault="00A4242B" w:rsidP="00246152">
      <w:pPr>
        <w:pStyle w:val="paragraph"/>
        <w:spacing w:before="0" w:beforeAutospacing="0" w:after="0" w:afterAutospacing="0"/>
        <w:jc w:val="both"/>
        <w:textAlignment w:val="baseline"/>
        <w:rPr>
          <w:rFonts w:ascii="Segoe UI" w:hAnsi="Segoe UI" w:cs="Segoe UI"/>
          <w:sz w:val="18"/>
          <w:szCs w:val="18"/>
        </w:rPr>
      </w:pPr>
      <w:hyperlink r:id="rId56" w:history="1">
        <w:r w:rsidR="00246152" w:rsidRPr="00873747">
          <w:rPr>
            <w:rStyle w:val="Hperlink"/>
            <w:sz w:val="22"/>
            <w:szCs w:val="22"/>
          </w:rPr>
          <w:t>Viljandi linna arengukavas aastateks 2025-2029</w:t>
        </w:r>
      </w:hyperlink>
      <w:r w:rsidR="00246152">
        <w:rPr>
          <w:rStyle w:val="normaltextrun"/>
          <w:sz w:val="22"/>
          <w:szCs w:val="22"/>
        </w:rPr>
        <w:t xml:space="preserve"> kajastatud tegevuskavast on eelarvete eest vastutajad välja toonud olulisimad 2026. aasta eesmärgid ja tegevused.</w:t>
      </w:r>
      <w:r w:rsidR="00246152">
        <w:rPr>
          <w:rStyle w:val="eop"/>
          <w:sz w:val="22"/>
          <w:szCs w:val="22"/>
        </w:rPr>
        <w:t> </w:t>
      </w:r>
    </w:p>
    <w:p w14:paraId="70A1DBC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C7A283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653FE9" w14:textId="52B189D0"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1. Võimeka</w:t>
      </w:r>
      <w:r w:rsidR="00252F34">
        <w:rPr>
          <w:rStyle w:val="normaltextrun"/>
          <w:b/>
          <w:bCs/>
          <w:sz w:val="22"/>
          <w:szCs w:val="22"/>
        </w:rPr>
        <w:t>s, kaasav ja tark Viljandi linn</w:t>
      </w:r>
    </w:p>
    <w:p w14:paraId="5851B27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1399EB5" w14:textId="15E599B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 Jätkusuutlik, </w:t>
      </w:r>
      <w:r w:rsidRPr="00BC3D2C">
        <w:rPr>
          <w:rStyle w:val="spellingerror"/>
          <w:sz w:val="22"/>
          <w:szCs w:val="22"/>
        </w:rPr>
        <w:t>teadmistepõhine</w:t>
      </w:r>
      <w:r w:rsidRPr="00BC3D2C">
        <w:rPr>
          <w:rStyle w:val="normaltextrun"/>
          <w:b/>
          <w:bCs/>
          <w:sz w:val="22"/>
          <w:szCs w:val="22"/>
        </w:rPr>
        <w:t xml:space="preserve"> ja kompetentne linna juhtimine</w:t>
      </w:r>
      <w:r w:rsidRPr="00BC3D2C">
        <w:rPr>
          <w:rStyle w:val="eop"/>
          <w:b/>
          <w:bCs/>
          <w:sz w:val="22"/>
          <w:szCs w:val="22"/>
        </w:rPr>
        <w:t> </w:t>
      </w:r>
    </w:p>
    <w:p w14:paraId="2A8A672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A46ED5" w14:textId="299DD5CF"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 xml:space="preserve">Viljandi linna juhtimine on jätkusuutlik, </w:t>
      </w:r>
      <w:r w:rsidRPr="00352FC8">
        <w:rPr>
          <w:rStyle w:val="spellingerror"/>
          <w:sz w:val="22"/>
          <w:szCs w:val="22"/>
        </w:rPr>
        <w:t>teadmistepõhine</w:t>
      </w:r>
      <w:r w:rsidRPr="00352FC8">
        <w:rPr>
          <w:rStyle w:val="normaltextrun"/>
          <w:sz w:val="22"/>
          <w:szCs w:val="22"/>
        </w:rPr>
        <w:t xml:space="preserve"> ja kompetentne. </w:t>
      </w:r>
      <w:r w:rsidR="000535E3">
        <w:rPr>
          <w:rStyle w:val="normaltextrun"/>
          <w:color w:val="000000"/>
          <w:sz w:val="22"/>
          <w:szCs w:val="22"/>
        </w:rPr>
        <w:t>Avalik teenus on</w:t>
      </w:r>
      <w:r w:rsidRPr="00352FC8">
        <w:rPr>
          <w:rStyle w:val="normaltextrun"/>
          <w:color w:val="000000"/>
          <w:sz w:val="22"/>
          <w:szCs w:val="22"/>
        </w:rPr>
        <w:t xml:space="preserve"> inimesekeskne, usaldusväärne, erapooletu, läbipaistev ja arusaadav ning asjaajamine on korrektne, sõbralik ja mugav. Tõhustatakse linnavalitsuse ametite koostööd. Toimub</w:t>
      </w:r>
      <w:r w:rsidRPr="00352FC8">
        <w:rPr>
          <w:rStyle w:val="normaltextrun"/>
          <w:sz w:val="22"/>
          <w:szCs w:val="22"/>
        </w:rPr>
        <w:t xml:space="preserve"> süsteemne ja eesmärgipärane ametnike ja töötaja</w:t>
      </w:r>
      <w:r w:rsidR="000535E3">
        <w:rPr>
          <w:rStyle w:val="normaltextrun"/>
          <w:sz w:val="22"/>
          <w:szCs w:val="22"/>
        </w:rPr>
        <w:t>te koolitus- ja arendustegevus.</w:t>
      </w:r>
    </w:p>
    <w:p w14:paraId="313C9A2D" w14:textId="77777777" w:rsidR="00246152" w:rsidRPr="00352FC8" w:rsidRDefault="00246152" w:rsidP="00246152">
      <w:pPr>
        <w:pStyle w:val="paragraph"/>
        <w:spacing w:before="0" w:beforeAutospacing="0" w:after="0" w:afterAutospacing="0"/>
        <w:jc w:val="both"/>
        <w:textAlignment w:val="baseline"/>
        <w:rPr>
          <w:rStyle w:val="eop"/>
          <w:sz w:val="22"/>
          <w:szCs w:val="22"/>
        </w:rPr>
      </w:pPr>
    </w:p>
    <w:p w14:paraId="7CF37E0B" w14:textId="7DC1E05D"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Tõhustatakse järelevalvet heakorraeeskirjade täitmise ja parkimiskorralduse nõuete järgimise üle.</w:t>
      </w:r>
    </w:p>
    <w:p w14:paraId="24377A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27A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 Targa linna põhimõtete rakendamine, kaasaegse IT-taristu arendamine ja kasutajasõbralike e-teenuste pakkumine</w:t>
      </w:r>
      <w:r w:rsidRPr="00BC3D2C">
        <w:rPr>
          <w:rStyle w:val="eop"/>
          <w:b/>
          <w:bCs/>
          <w:sz w:val="22"/>
          <w:szCs w:val="22"/>
        </w:rPr>
        <w:t> </w:t>
      </w:r>
    </w:p>
    <w:p w14:paraId="1A29ADB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BF92642" w14:textId="7C5D3E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kaasaegse IT-taristu arendamine ja kasutajasõbralike e-teenuste pakkumine ning kasutajate vajadustele vastavate e-teenuste arendamine. Linna </w:t>
      </w:r>
      <w:r w:rsidR="000535E3">
        <w:rPr>
          <w:rStyle w:val="normaltextrun"/>
          <w:sz w:val="22"/>
          <w:szCs w:val="22"/>
        </w:rPr>
        <w:t>asutuste IT-teenuste ja taristu</w:t>
      </w:r>
      <w:r>
        <w:rPr>
          <w:rStyle w:val="normaltextrun"/>
          <w:sz w:val="22"/>
          <w:szCs w:val="22"/>
        </w:rPr>
        <w:t xml:space="preserve"> haldamine toimib ühtsetel põhimõtetel, toimib kontserniülene </w:t>
      </w:r>
      <w:r>
        <w:rPr>
          <w:rStyle w:val="spellingerror"/>
          <w:sz w:val="22"/>
          <w:szCs w:val="22"/>
        </w:rPr>
        <w:t>kaughaldus</w:t>
      </w:r>
      <w:r>
        <w:rPr>
          <w:rStyle w:val="normaltextrun"/>
          <w:sz w:val="22"/>
          <w:szCs w:val="22"/>
        </w:rPr>
        <w:t>.</w:t>
      </w:r>
      <w:r>
        <w:rPr>
          <w:rStyle w:val="eop"/>
          <w:sz w:val="22"/>
          <w:szCs w:val="22"/>
        </w:rPr>
        <w:t> </w:t>
      </w:r>
    </w:p>
    <w:p w14:paraId="303D8C5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43DC1B1" w14:textId="1C86910C" w:rsidR="00246152" w:rsidRPr="00873747"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Kontsernis on kasutusel dokumendihaldussüsteem </w:t>
      </w:r>
      <w:r>
        <w:rPr>
          <w:rStyle w:val="spellingerror"/>
          <w:sz w:val="22"/>
          <w:szCs w:val="22"/>
        </w:rPr>
        <w:t>Amphora</w:t>
      </w:r>
      <w:r>
        <w:rPr>
          <w:rStyle w:val="normaltextrun"/>
          <w:sz w:val="22"/>
          <w:szCs w:val="22"/>
        </w:rPr>
        <w:t xml:space="preserve">. Linnaelanike paremaks teenindamiseks on kasutusel e-teeninduskeskkond </w:t>
      </w:r>
      <w:r>
        <w:rPr>
          <w:rStyle w:val="spellingerror"/>
          <w:sz w:val="22"/>
          <w:szCs w:val="22"/>
        </w:rPr>
        <w:t>Spoku</w:t>
      </w:r>
      <w:r>
        <w:rPr>
          <w:rStyle w:val="normaltextrun"/>
          <w:sz w:val="22"/>
          <w:szCs w:val="22"/>
        </w:rPr>
        <w:t xml:space="preserve">. Mõlemas keskkonnas toimub pidev arendustegevus (kasutajamugavuse loomine ja uute vormide lisamine). Linnavolikogu istungite ning kaasava eelarve linnaelanike küsitluse läbiviimiseks on kasutusel kohaliku omavalitsuse istungite infosüsteem VOLIS. Haridus- ja kultuuriamet kasutab haridusteenuste tarkvarasüsteemi ARNO lasteaedade ja koolide mooduleid </w:t>
      </w:r>
      <w:r w:rsidRPr="00873747">
        <w:rPr>
          <w:rStyle w:val="normaltextrun"/>
          <w:sz w:val="22"/>
          <w:szCs w:val="22"/>
        </w:rPr>
        <w:t xml:space="preserve">ning </w:t>
      </w:r>
      <w:r>
        <w:rPr>
          <w:rStyle w:val="normaltextrun"/>
          <w:sz w:val="22"/>
          <w:szCs w:val="22"/>
        </w:rPr>
        <w:t xml:space="preserve">alates õppeaastast 2026/27 </w:t>
      </w:r>
      <w:r w:rsidRPr="00873747">
        <w:rPr>
          <w:rStyle w:val="normaltextrun"/>
          <w:sz w:val="22"/>
          <w:szCs w:val="22"/>
        </w:rPr>
        <w:t>huvikooli moodulit.</w:t>
      </w:r>
    </w:p>
    <w:p w14:paraId="103C863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F5701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IT-taristu kaasajastamine ning haridusasutuste IT-õpikeskkondade parendamine. </w:t>
      </w:r>
    </w:p>
    <w:p w14:paraId="6EDA6EE8" w14:textId="77777777" w:rsidR="00246152" w:rsidRDefault="00246152" w:rsidP="00246152">
      <w:pPr>
        <w:pStyle w:val="paragraph"/>
        <w:spacing w:before="0" w:beforeAutospacing="0" w:after="0" w:afterAutospacing="0"/>
        <w:jc w:val="both"/>
        <w:textAlignment w:val="baseline"/>
        <w:rPr>
          <w:rStyle w:val="eop"/>
          <w:sz w:val="22"/>
          <w:szCs w:val="22"/>
        </w:rPr>
      </w:pPr>
    </w:p>
    <w:p w14:paraId="4CDDB5FD" w14:textId="4E6D59C8" w:rsidR="00246152" w:rsidRPr="007B17EB" w:rsidRDefault="009C2C14" w:rsidP="00246152">
      <w:pPr>
        <w:pStyle w:val="paragraph"/>
        <w:spacing w:before="0" w:beforeAutospacing="0" w:after="0" w:afterAutospacing="0"/>
        <w:jc w:val="both"/>
        <w:textAlignment w:val="baseline"/>
        <w:rPr>
          <w:rFonts w:ascii="Segoe UI" w:hAnsi="Segoe UI" w:cs="Segoe UI"/>
          <w:sz w:val="22"/>
          <w:szCs w:val="22"/>
        </w:rPr>
      </w:pPr>
      <w:r>
        <w:rPr>
          <w:sz w:val="22"/>
          <w:szCs w:val="22"/>
        </w:rPr>
        <w:t>Jätkatakse</w:t>
      </w:r>
      <w:r w:rsidR="00246152">
        <w:rPr>
          <w:sz w:val="22"/>
          <w:szCs w:val="22"/>
        </w:rPr>
        <w:t xml:space="preserve"> </w:t>
      </w:r>
      <w:r w:rsidR="00246152" w:rsidRPr="007B17EB">
        <w:rPr>
          <w:sz w:val="22"/>
          <w:szCs w:val="22"/>
        </w:rPr>
        <w:t>Eesti Infoturbestandard</w:t>
      </w:r>
      <w:r w:rsidR="00246152">
        <w:rPr>
          <w:sz w:val="22"/>
          <w:szCs w:val="22"/>
        </w:rPr>
        <w:t>i (E-ITS) rakendamist.</w:t>
      </w:r>
    </w:p>
    <w:p w14:paraId="709B80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9F92AB"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 Viljandi linna säästva arengu kavandamine ja linnaruumi planeerimine</w:t>
      </w:r>
      <w:r w:rsidRPr="00BC3D2C">
        <w:rPr>
          <w:rStyle w:val="eop"/>
          <w:b/>
          <w:bCs/>
          <w:sz w:val="22"/>
          <w:szCs w:val="22"/>
        </w:rPr>
        <w:t> </w:t>
      </w:r>
    </w:p>
    <w:p w14:paraId="3CCA5DE6" w14:textId="441ACA8B"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A8107B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Viljandi linna uue üldplaneeringu koostamine. Üldplaneeringu eesmärgiks on </w:t>
      </w:r>
      <w:r>
        <w:rPr>
          <w:rStyle w:val="normaltextrun"/>
          <w:sz w:val="22"/>
          <w:szCs w:val="22"/>
          <w:shd w:val="clear" w:color="auto" w:fill="FFFFFF"/>
        </w:rPr>
        <w:t>kogu linna territooriumi ruumilise arengu põhimõtete ja suundumuste määratlemine.</w:t>
      </w:r>
      <w:r>
        <w:rPr>
          <w:rStyle w:val="eop"/>
          <w:sz w:val="22"/>
          <w:szCs w:val="22"/>
        </w:rPr>
        <w:t> </w:t>
      </w:r>
    </w:p>
    <w:p w14:paraId="0312A692" w14:textId="77777777" w:rsidR="00246152" w:rsidRDefault="00246152" w:rsidP="00246152">
      <w:pPr>
        <w:pStyle w:val="paragraph"/>
        <w:spacing w:before="0" w:beforeAutospacing="0" w:after="0" w:afterAutospacing="0"/>
        <w:jc w:val="both"/>
        <w:textAlignment w:val="baseline"/>
        <w:rPr>
          <w:rStyle w:val="eop"/>
          <w:sz w:val="22"/>
          <w:szCs w:val="22"/>
        </w:rPr>
      </w:pPr>
    </w:p>
    <w:p w14:paraId="7D8CD86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4 Kriisideks valmistumine, valmisolek ja nendega toimetulek</w:t>
      </w:r>
      <w:r w:rsidRPr="00BC3D2C">
        <w:rPr>
          <w:rStyle w:val="eop"/>
          <w:b/>
          <w:bCs/>
          <w:sz w:val="22"/>
          <w:szCs w:val="22"/>
        </w:rPr>
        <w:t> </w:t>
      </w:r>
    </w:p>
    <w:p w14:paraId="1F56A517" w14:textId="5F4D762C"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081A47" w14:textId="77777777" w:rsidR="00246152" w:rsidRDefault="00246152" w:rsidP="00246152">
      <w:pPr>
        <w:pStyle w:val="paragraph"/>
        <w:spacing w:before="0" w:beforeAutospacing="0" w:after="0" w:afterAutospacing="0"/>
        <w:jc w:val="both"/>
        <w:textAlignment w:val="baseline"/>
        <w:rPr>
          <w:sz w:val="22"/>
          <w:szCs w:val="22"/>
        </w:rPr>
      </w:pPr>
      <w:r>
        <w:rPr>
          <w:rStyle w:val="normaltextrun"/>
          <w:sz w:val="22"/>
          <w:szCs w:val="22"/>
        </w:rPr>
        <w:t xml:space="preserve">Rakendatakse abinõusid elanike teadlikkuse tõstmiseks avalikus kohas käitumisest, ennetus- ja kaitseabinõude kasutamisest ning turva- ja </w:t>
      </w:r>
      <w:r w:rsidRPr="00C6600B">
        <w:rPr>
          <w:rStyle w:val="normaltextrun"/>
          <w:sz w:val="22"/>
          <w:szCs w:val="22"/>
        </w:rPr>
        <w:t xml:space="preserve">ohutusnõuetest ja oskusest neid järgida, et ennetada ohtusid </w:t>
      </w:r>
      <w:r w:rsidRPr="00C02B7A">
        <w:rPr>
          <w:rStyle w:val="normaltextrun"/>
          <w:sz w:val="22"/>
          <w:szCs w:val="22"/>
        </w:rPr>
        <w:t>ning kujundada tervist ja elu säästev käitumine.</w:t>
      </w:r>
      <w:r w:rsidRPr="00C02B7A">
        <w:rPr>
          <w:rStyle w:val="eop"/>
          <w:sz w:val="22"/>
          <w:szCs w:val="22"/>
        </w:rPr>
        <w:t> </w:t>
      </w:r>
      <w:r w:rsidRPr="00C02B7A">
        <w:rPr>
          <w:sz w:val="22"/>
          <w:szCs w:val="22"/>
        </w:rPr>
        <w:t xml:space="preserve">Kaardistatakse ning luuakse võrgustik kogukonna esindajatest, kelle kaudu edastada informatsiooni kriisi eel ja ajal ( korteriühistud, kogukonnaühendused jne). </w:t>
      </w:r>
    </w:p>
    <w:p w14:paraId="03E4F51B" w14:textId="77777777" w:rsidR="00246152" w:rsidRDefault="00246152" w:rsidP="00246152">
      <w:pPr>
        <w:pStyle w:val="paragraph"/>
        <w:spacing w:before="0" w:beforeAutospacing="0" w:after="0" w:afterAutospacing="0"/>
        <w:jc w:val="both"/>
        <w:textAlignment w:val="baseline"/>
        <w:rPr>
          <w:sz w:val="22"/>
          <w:szCs w:val="22"/>
        </w:rPr>
      </w:pPr>
    </w:p>
    <w:p w14:paraId="019BC216" w14:textId="77777777" w:rsidR="00246152" w:rsidRPr="00C02B7A" w:rsidRDefault="00246152" w:rsidP="00246152">
      <w:pPr>
        <w:pStyle w:val="paragraph"/>
        <w:spacing w:before="0" w:beforeAutospacing="0" w:after="0" w:afterAutospacing="0"/>
        <w:jc w:val="both"/>
        <w:textAlignment w:val="baseline"/>
        <w:rPr>
          <w:sz w:val="22"/>
          <w:szCs w:val="22"/>
        </w:rPr>
      </w:pPr>
      <w:r w:rsidRPr="00C02B7A">
        <w:rPr>
          <w:sz w:val="22"/>
          <w:szCs w:val="22"/>
        </w:rPr>
        <w:t>Koostatakse ja levitatakse infomaterjali käitumiseks kriisiolukorras. Viiakse läbi kriisikoolitusi kogukondadele ja korteriühistutele (elanikkonna kaitse, esmaabi).</w:t>
      </w:r>
    </w:p>
    <w:p w14:paraId="4F717F16" w14:textId="77777777" w:rsidR="00246152" w:rsidRDefault="00246152" w:rsidP="00246152">
      <w:pPr>
        <w:pStyle w:val="paragraph"/>
        <w:spacing w:before="0" w:beforeAutospacing="0" w:after="0" w:afterAutospacing="0"/>
        <w:jc w:val="both"/>
        <w:textAlignment w:val="baseline"/>
        <w:rPr>
          <w:rFonts w:ascii="Segoe UI" w:hAnsi="Segoe UI" w:cs="Segoe UI"/>
          <w:sz w:val="22"/>
          <w:szCs w:val="22"/>
        </w:rPr>
      </w:pPr>
    </w:p>
    <w:p w14:paraId="5025589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w:t>
      </w:r>
      <w:r w:rsidRPr="00C02B7A">
        <w:rPr>
          <w:sz w:val="22"/>
          <w:szCs w:val="22"/>
        </w:rPr>
        <w:t>riigiasutuste, teenuseosutajate ja kogukonnaühendustega, luuakse koostöö- ja ennetusvõrgustikke</w:t>
      </w:r>
      <w:r>
        <w:rPr>
          <w:rStyle w:val="normaltextrun"/>
          <w:sz w:val="22"/>
          <w:szCs w:val="22"/>
        </w:rPr>
        <w:t xml:space="preserve"> erinevate ennetusprogrammide rakendamisel.</w:t>
      </w:r>
      <w:r>
        <w:rPr>
          <w:rStyle w:val="eop"/>
          <w:sz w:val="22"/>
          <w:szCs w:val="22"/>
        </w:rPr>
        <w:t> Viiakse ellu Viljandi linna turvalisuse tegevuskava tegevusi.</w:t>
      </w:r>
    </w:p>
    <w:p w14:paraId="43C3955B" w14:textId="162F11D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4145A65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5 Toimiva koostöö tihendamine teiste kohalike omavalitsustega</w:t>
      </w:r>
      <w:r w:rsidRPr="00BC3D2C">
        <w:rPr>
          <w:rStyle w:val="eop"/>
          <w:b/>
          <w:bCs/>
          <w:sz w:val="22"/>
          <w:szCs w:val="22"/>
        </w:rPr>
        <w:t> </w:t>
      </w:r>
    </w:p>
    <w:p w14:paraId="280C239D" w14:textId="02862BB6"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4BF12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osaleb liikmena Viljandimaa Omavalitsuste Liidu, MTÜ Viljandimaa Ühistranspordikeskuse ning Eesti Linnade ja Valdade Liidu töös.</w:t>
      </w:r>
      <w:r>
        <w:rPr>
          <w:rStyle w:val="normaltextrun"/>
          <w:color w:val="000000"/>
          <w:sz w:val="22"/>
          <w:szCs w:val="22"/>
        </w:rPr>
        <w:t xml:space="preserve"> Algatatakse ühiseid koostööprojekte maakonna teiste omavalitsustega.</w:t>
      </w:r>
      <w:r>
        <w:rPr>
          <w:rStyle w:val="eop"/>
          <w:color w:val="000000"/>
          <w:sz w:val="22"/>
          <w:szCs w:val="22"/>
        </w:rPr>
        <w:t> </w:t>
      </w:r>
    </w:p>
    <w:p w14:paraId="6126680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1970D23F" w14:textId="42B453E9"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 xml:space="preserve">Viljandi Linnaraamatukogu täidab rahvaraamatukogu seaduses sätestatud tingimustel maakonna keskraamatukogu rolli. Linnaraamatukogu korraldab maakonna rahvaraamatukogude koostööd, teavikute komplekteerimist, raamatukogude töö analüüsimist ning aruandluse koostamist, erialast nõustamist ja koolitust. </w:t>
      </w:r>
    </w:p>
    <w:p w14:paraId="183E733C"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2ED78F0D" w14:textId="77777777" w:rsidR="00246152" w:rsidRDefault="00246152" w:rsidP="00246152">
      <w:pPr>
        <w:pStyle w:val="paragraph"/>
        <w:spacing w:before="0" w:beforeAutospacing="0" w:after="0" w:afterAutospacing="0"/>
        <w:jc w:val="both"/>
        <w:textAlignment w:val="baseline"/>
        <w:rPr>
          <w:rStyle w:val="eop"/>
          <w:color w:val="000000"/>
          <w:sz w:val="22"/>
          <w:szCs w:val="22"/>
        </w:rPr>
      </w:pPr>
      <w:r>
        <w:rPr>
          <w:rStyle w:val="normaltextrun"/>
          <w:color w:val="000000"/>
          <w:sz w:val="22"/>
          <w:szCs w:val="22"/>
        </w:rPr>
        <w:lastRenderedPageBreak/>
        <w:t>Sakala Keskus osaleb erinevates võrgustikes, sh Eesti Muuseumide Ühingu võrgustikus, Eesti Avatud Noortekeskuste Ühenduses, Eurodeski töös ning Viljandi linna kultuurikorraldajate ja Viljandi maakonna kultuuritöötajate koostöövõrgustikus.</w:t>
      </w:r>
      <w:r>
        <w:rPr>
          <w:rStyle w:val="eop"/>
          <w:color w:val="000000"/>
          <w:sz w:val="22"/>
          <w:szCs w:val="22"/>
        </w:rPr>
        <w:t> </w:t>
      </w:r>
    </w:p>
    <w:p w14:paraId="1E97BFCA" w14:textId="77777777" w:rsidR="00246152" w:rsidRDefault="00246152" w:rsidP="00246152">
      <w:pPr>
        <w:pStyle w:val="paragraph"/>
        <w:spacing w:before="0" w:beforeAutospacing="0" w:after="0" w:afterAutospacing="0"/>
        <w:jc w:val="both"/>
        <w:textAlignment w:val="baseline"/>
        <w:rPr>
          <w:rStyle w:val="eop"/>
          <w:color w:val="000000"/>
          <w:sz w:val="22"/>
          <w:szCs w:val="22"/>
        </w:rPr>
      </w:pPr>
    </w:p>
    <w:p w14:paraId="3EA56899" w14:textId="77777777" w:rsidR="00246152" w:rsidRPr="00FE4AE0" w:rsidRDefault="00246152" w:rsidP="00246152">
      <w:pPr>
        <w:pStyle w:val="paragraph"/>
        <w:spacing w:before="0" w:beforeAutospacing="0" w:after="0" w:afterAutospacing="0"/>
        <w:jc w:val="both"/>
        <w:textAlignment w:val="baseline"/>
        <w:rPr>
          <w:rFonts w:ascii="Segoe UI" w:hAnsi="Segoe UI" w:cs="Segoe UI"/>
          <w:color w:val="000000"/>
          <w:sz w:val="22"/>
          <w:szCs w:val="22"/>
        </w:rPr>
      </w:pPr>
      <w:r w:rsidRPr="00FE4AE0">
        <w:rPr>
          <w:rFonts w:cstheme="minorHAnsi"/>
          <w:sz w:val="22"/>
          <w:szCs w:val="22"/>
        </w:rPr>
        <w:t>Jagatakse teistele omavalitsustele linna erinevate valdkondade kogemusi ning õpitakse teiste kogemustest.</w:t>
      </w:r>
    </w:p>
    <w:p w14:paraId="6AAA829B" w14:textId="6EFF910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616A0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6 </w:t>
      </w:r>
      <w:r w:rsidRPr="00BC3D2C">
        <w:rPr>
          <w:rStyle w:val="spellingerror"/>
          <w:sz w:val="22"/>
          <w:szCs w:val="22"/>
        </w:rPr>
        <w:t>Väliskoostöö</w:t>
      </w:r>
      <w:r w:rsidRPr="00BC3D2C">
        <w:rPr>
          <w:rStyle w:val="normaltextrun"/>
          <w:b/>
          <w:bCs/>
          <w:sz w:val="22"/>
          <w:szCs w:val="22"/>
        </w:rPr>
        <w:t xml:space="preserve"> arendamine, </w:t>
      </w:r>
      <w:r w:rsidRPr="00BC3D2C">
        <w:rPr>
          <w:rStyle w:val="spellingerror"/>
          <w:sz w:val="22"/>
          <w:szCs w:val="22"/>
        </w:rPr>
        <w:t>välissuhtluse</w:t>
      </w:r>
      <w:r w:rsidRPr="00BC3D2C">
        <w:rPr>
          <w:rStyle w:val="normaltextrun"/>
          <w:b/>
          <w:bCs/>
          <w:sz w:val="22"/>
          <w:szCs w:val="22"/>
        </w:rPr>
        <w:t xml:space="preserve"> tihendamine ja rahvusvahelistes koostöövõrgustikes osalemine</w:t>
      </w:r>
      <w:r w:rsidRPr="00BC3D2C">
        <w:rPr>
          <w:rStyle w:val="eop"/>
          <w:b/>
          <w:bCs/>
          <w:sz w:val="22"/>
          <w:szCs w:val="22"/>
        </w:rPr>
        <w:t> </w:t>
      </w:r>
    </w:p>
    <w:p w14:paraId="762D295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8D609" w14:textId="40AB19A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Suhtleme Viljandi linna 10 sõpruslinna esindajatega tihendades vastastikuseid visiite ja erinevaid muid koostöövorme</w:t>
      </w:r>
      <w:r w:rsidRPr="00FE4AE0">
        <w:rPr>
          <w:rStyle w:val="normaltextrun"/>
          <w:sz w:val="22"/>
          <w:szCs w:val="22"/>
        </w:rPr>
        <w:t xml:space="preserve">. Osaleme </w:t>
      </w:r>
      <w:r w:rsidRPr="00FE4AE0">
        <w:rPr>
          <w:rFonts w:cstheme="minorHAnsi"/>
          <w:sz w:val="22"/>
          <w:szCs w:val="22"/>
        </w:rPr>
        <w:t>Viljandi linna sõpruslinnadega koostööprojektides.</w:t>
      </w:r>
      <w:r>
        <w:rPr>
          <w:rStyle w:val="normaltextrun"/>
          <w:sz w:val="22"/>
          <w:szCs w:val="22"/>
        </w:rPr>
        <w:t xml:space="preserve"> Korraldame Viljandi Hansapäevad ning kutsume osalema ja võõrustame </w:t>
      </w:r>
      <w:r w:rsidR="00252F34">
        <w:rPr>
          <w:rStyle w:val="normaltextrun"/>
          <w:sz w:val="22"/>
          <w:szCs w:val="22"/>
        </w:rPr>
        <w:t>sõprus-hansalinnade esindajaid.</w:t>
      </w:r>
    </w:p>
    <w:p w14:paraId="2B57FDD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9B23AD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UNESCO Loovlinnade Võrgustiku meeskonnas käsitöö ja rahvakunsti valdkonna tegevuste kavandamisel ja läbiviimisel ning sündmuste korraldamisel. </w:t>
      </w:r>
      <w:r w:rsidRPr="000A70E5">
        <w:rPr>
          <w:sz w:val="22"/>
          <w:szCs w:val="22"/>
        </w:rPr>
        <w:t>TÜ Viljandi Kultuuriakadeemia on pärandilinn Viljandi UNESCO Loovlinnade võrgustiku liikme tegevuste eestvedajaks</w:t>
      </w:r>
      <w:r>
        <w:rPr>
          <w:sz w:val="22"/>
          <w:szCs w:val="22"/>
        </w:rPr>
        <w:t>.</w:t>
      </w:r>
    </w:p>
    <w:p w14:paraId="7588D94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0413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spellingerror"/>
          <w:sz w:val="22"/>
          <w:szCs w:val="22"/>
        </w:rPr>
        <w:t>Kondase</w:t>
      </w:r>
      <w:r>
        <w:rPr>
          <w:rStyle w:val="normaltextrun"/>
          <w:sz w:val="22"/>
          <w:szCs w:val="22"/>
        </w:rPr>
        <w:t xml:space="preserve"> Keskus osaleb </w:t>
      </w:r>
      <w:r>
        <w:rPr>
          <w:rStyle w:val="spellingerror"/>
          <w:sz w:val="22"/>
          <w:szCs w:val="22"/>
        </w:rPr>
        <w:t>European</w:t>
      </w:r>
      <w:r>
        <w:rPr>
          <w:rStyle w:val="normaltextrun"/>
          <w:sz w:val="22"/>
          <w:szCs w:val="22"/>
        </w:rPr>
        <w:t xml:space="preserve"> </w:t>
      </w:r>
      <w:r>
        <w:rPr>
          <w:rStyle w:val="spellingerror"/>
          <w:sz w:val="22"/>
          <w:szCs w:val="22"/>
        </w:rPr>
        <w:t>Outsider</w:t>
      </w:r>
      <w:r>
        <w:rPr>
          <w:rStyle w:val="normaltextrun"/>
          <w:sz w:val="22"/>
          <w:szCs w:val="22"/>
        </w:rPr>
        <w:t xml:space="preserve"> Art </w:t>
      </w:r>
      <w:r>
        <w:rPr>
          <w:rStyle w:val="spellingerror"/>
          <w:sz w:val="22"/>
          <w:szCs w:val="22"/>
        </w:rPr>
        <w:t>Association</w:t>
      </w:r>
      <w:r>
        <w:rPr>
          <w:rStyle w:val="normaltextrun"/>
          <w:sz w:val="22"/>
          <w:szCs w:val="22"/>
        </w:rPr>
        <w:t xml:space="preserve"> võrgustiku töös.</w:t>
      </w:r>
      <w:r>
        <w:rPr>
          <w:rStyle w:val="eop"/>
          <w:sz w:val="22"/>
          <w:szCs w:val="22"/>
        </w:rPr>
        <w:t> </w:t>
      </w:r>
    </w:p>
    <w:p w14:paraId="1D716F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3CCE9C4" w14:textId="53D19658"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Viljandi Linnaraamatukogu suhtleb sõpruslinnade raamatukogu</w:t>
      </w:r>
      <w:r w:rsidR="00252F34">
        <w:rPr>
          <w:rStyle w:val="normaltextrun"/>
          <w:color w:val="000000"/>
          <w:sz w:val="22"/>
          <w:szCs w:val="22"/>
        </w:rPr>
        <w:t>dega Leedus, Lätis ja Ukrainas.</w:t>
      </w:r>
    </w:p>
    <w:p w14:paraId="0730C20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900E08" w14:textId="32C75DEF"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Toetatakse õpilasgruppide ja kultuurikollektiivide </w:t>
      </w:r>
      <w:r>
        <w:rPr>
          <w:rStyle w:val="spellingerror"/>
          <w:sz w:val="22"/>
          <w:szCs w:val="22"/>
        </w:rPr>
        <w:t>välissuhtlust</w:t>
      </w:r>
      <w:r>
        <w:rPr>
          <w:rStyle w:val="normaltextrun"/>
          <w:sz w:val="22"/>
          <w:szCs w:val="22"/>
        </w:rPr>
        <w:t>.</w:t>
      </w:r>
      <w:r>
        <w:rPr>
          <w:rStyle w:val="eop"/>
          <w:sz w:val="22"/>
          <w:szCs w:val="22"/>
        </w:rPr>
        <w:t> </w:t>
      </w:r>
    </w:p>
    <w:p w14:paraId="256B6FE2" w14:textId="5A5DC93F" w:rsidR="00485215" w:rsidRDefault="00485215" w:rsidP="00246152">
      <w:pPr>
        <w:pStyle w:val="paragraph"/>
        <w:spacing w:before="0" w:beforeAutospacing="0" w:after="0" w:afterAutospacing="0"/>
        <w:jc w:val="both"/>
        <w:textAlignment w:val="baseline"/>
        <w:rPr>
          <w:rStyle w:val="eop"/>
          <w:sz w:val="22"/>
          <w:szCs w:val="22"/>
        </w:rPr>
      </w:pPr>
    </w:p>
    <w:p w14:paraId="5AFE6AB3" w14:textId="314F773E" w:rsidR="00485215" w:rsidRDefault="00485215"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Eritähelepanu pööratakse Ukraina sõpruslinna Ternopili toetamisele kuni täiemahulise sõja lõpuni ja hilisemas ülesehitusprotsessis.</w:t>
      </w:r>
    </w:p>
    <w:p w14:paraId="55774F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D2DFE0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7 Maakonnakeskuse rolli täitmine</w:t>
      </w:r>
      <w:r w:rsidRPr="00BC3D2C">
        <w:rPr>
          <w:rStyle w:val="eop"/>
          <w:b/>
          <w:bCs/>
          <w:sz w:val="22"/>
          <w:szCs w:val="22"/>
        </w:rPr>
        <w:t> </w:t>
      </w:r>
    </w:p>
    <w:p w14:paraId="48783E8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044412"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Viljandi linn kui maakonnakeskuse omavalitsus täidab rahvastikutoimingute teostamise ülesandeid. </w:t>
      </w:r>
    </w:p>
    <w:p w14:paraId="66B43DC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 </w:t>
      </w:r>
    </w:p>
    <w:p w14:paraId="2BB1FF70" w14:textId="77777777" w:rsidR="00246152" w:rsidRPr="009064BF" w:rsidRDefault="00246152" w:rsidP="00246152">
      <w:pPr>
        <w:pStyle w:val="paragraph"/>
        <w:spacing w:before="0" w:beforeAutospacing="0" w:after="0" w:afterAutospacing="0"/>
        <w:jc w:val="both"/>
        <w:textAlignment w:val="baseline"/>
        <w:rPr>
          <w:rFonts w:cstheme="minorHAnsi"/>
          <w:sz w:val="22"/>
          <w:szCs w:val="22"/>
        </w:rPr>
      </w:pPr>
      <w:r w:rsidRPr="009064BF">
        <w:rPr>
          <w:rFonts w:cstheme="minorHAnsi"/>
          <w:sz w:val="22"/>
          <w:szCs w:val="22"/>
        </w:rPr>
        <w:t>Arendatakse ja osutatakse teenuseid ühiselt ja koostöös Viljandi maakonna teiste omavalitsustega.</w:t>
      </w:r>
    </w:p>
    <w:p w14:paraId="66A13BD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824E6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8 Linnaelanike ja vabaühenduste kaasamine ning tunnustamine</w:t>
      </w:r>
      <w:r w:rsidRPr="00BC3D2C">
        <w:rPr>
          <w:rStyle w:val="eop"/>
          <w:b/>
          <w:bCs/>
          <w:sz w:val="22"/>
          <w:szCs w:val="22"/>
        </w:rPr>
        <w:t> </w:t>
      </w:r>
    </w:p>
    <w:p w14:paraId="6C0672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E75A514" w14:textId="77777777" w:rsidR="00246152" w:rsidRPr="009064BF" w:rsidRDefault="00246152" w:rsidP="00246152">
      <w:pPr>
        <w:pStyle w:val="paragraph"/>
        <w:spacing w:before="0" w:beforeAutospacing="0" w:after="0" w:afterAutospacing="0"/>
        <w:jc w:val="both"/>
        <w:textAlignment w:val="baseline"/>
        <w:rPr>
          <w:rStyle w:val="eop"/>
          <w:sz w:val="22"/>
          <w:szCs w:val="22"/>
        </w:rPr>
      </w:pPr>
      <w:r w:rsidRPr="009064BF">
        <w:rPr>
          <w:rFonts w:cstheme="minorHAnsi"/>
          <w:sz w:val="22"/>
          <w:szCs w:val="22"/>
          <w:shd w:val="clear" w:color="auto" w:fill="FFFFFF"/>
        </w:rPr>
        <w:t>Linnaelanikke kaasatakse linnakeskkonda ja linnaelu puudutavatesse otsustesse teavitus</w:t>
      </w:r>
      <w:r>
        <w:rPr>
          <w:rFonts w:cstheme="minorHAnsi"/>
          <w:sz w:val="22"/>
          <w:szCs w:val="22"/>
          <w:shd w:val="clear" w:color="auto" w:fill="FFFFFF"/>
        </w:rPr>
        <w:t>t</w:t>
      </w:r>
      <w:r w:rsidRPr="009064BF">
        <w:rPr>
          <w:rFonts w:cstheme="minorHAnsi"/>
          <w:sz w:val="22"/>
          <w:szCs w:val="22"/>
          <w:shd w:val="clear" w:color="auto" w:fill="FFFFFF"/>
        </w:rPr>
        <w:t xml:space="preserve">e, avalike arutelude, ideekorjete, </w:t>
      </w:r>
      <w:r w:rsidRPr="009064BF">
        <w:rPr>
          <w:rFonts w:cstheme="minorHAnsi"/>
          <w:sz w:val="22"/>
          <w:szCs w:val="22"/>
          <w:highlight w:val="white"/>
        </w:rPr>
        <w:t>koosloomeprotsesside</w:t>
      </w:r>
      <w:r w:rsidRPr="009064BF">
        <w:rPr>
          <w:rFonts w:cstheme="minorHAnsi"/>
          <w:sz w:val="22"/>
          <w:szCs w:val="22"/>
          <w:shd w:val="clear" w:color="auto" w:fill="FFFFFF"/>
        </w:rPr>
        <w:t xml:space="preserve"> jms kaudu.</w:t>
      </w:r>
    </w:p>
    <w:p w14:paraId="124ADC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Jätkub kaasava eelarve läbiviimine eesmärgiga parandada kogukonna arusaama linnaeelarvest ja selle kujunemisest ning viia ellu mõni uus idee. Kaasava eelarve maht on 60 000 eurot.</w:t>
      </w:r>
      <w:r>
        <w:rPr>
          <w:rStyle w:val="eop"/>
          <w:sz w:val="22"/>
          <w:szCs w:val="22"/>
        </w:rPr>
        <w:t> </w:t>
      </w:r>
    </w:p>
    <w:p w14:paraId="5CF59F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6051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Tunnustatakse vabaühendusi, eraisikuid, ettevõtteid linnale oluliste tegude või saavutuste eest. Viiakse läbi konkurss “Kaunis Viljandi” Viljandi linnaruumi heakorrataseme tõstmise ja visuaalselt kaunimaks muutmise tunnustamiseks.</w:t>
      </w:r>
      <w:r>
        <w:rPr>
          <w:rStyle w:val="eop"/>
          <w:sz w:val="22"/>
          <w:szCs w:val="22"/>
        </w:rPr>
        <w:t> </w:t>
      </w:r>
    </w:p>
    <w:p w14:paraId="1C85B79B" w14:textId="456B34B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0E171C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9 Vabaühenduste, elanike ja koostööpartnerite kaasamine ja osalemine Viljandi linna arendamises ja teenuste osutamisel</w:t>
      </w:r>
      <w:r w:rsidRPr="00BC3D2C">
        <w:rPr>
          <w:rStyle w:val="eop"/>
          <w:b/>
          <w:bCs/>
          <w:sz w:val="22"/>
          <w:szCs w:val="22"/>
        </w:rPr>
        <w:t> </w:t>
      </w:r>
    </w:p>
    <w:p w14:paraId="73D6A9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D24DA93" w14:textId="2FF4132F"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korteriühistute õue- ja haljasalade korrast</w:t>
      </w:r>
      <w:r w:rsidR="00252F34">
        <w:rPr>
          <w:rStyle w:val="normaltextrun"/>
          <w:sz w:val="22"/>
          <w:szCs w:val="22"/>
        </w:rPr>
        <w:t>amiseks toetuste andmise korda.</w:t>
      </w:r>
    </w:p>
    <w:p w14:paraId="59E1E7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A8B8D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taotluste alusel erinevate valdkondade vabaühenduste mittetulunduslikku tegevust tegevustoetuse ja projektitoetustega.</w:t>
      </w:r>
      <w:r>
        <w:rPr>
          <w:rStyle w:val="eop"/>
          <w:sz w:val="22"/>
          <w:szCs w:val="22"/>
        </w:rPr>
        <w:t> </w:t>
      </w:r>
    </w:p>
    <w:p w14:paraId="66D159C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6CF69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10 Viljandi linna positiivse kuvandi säilitamine ja arendamine</w:t>
      </w:r>
      <w:r w:rsidRPr="00BC3D2C">
        <w:rPr>
          <w:rStyle w:val="eop"/>
          <w:b/>
          <w:bCs/>
          <w:sz w:val="22"/>
          <w:szCs w:val="22"/>
        </w:rPr>
        <w:t> </w:t>
      </w:r>
    </w:p>
    <w:p w14:paraId="573DB30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0A3D7A" w14:textId="346C4419"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positiivse kuvandi säilitamiseks ja arendamiseks korraldatakse linna tutvustavaid mainekampaaniaid kaasates neisse Viljandi ettevõtjaid, kultuurikor</w:t>
      </w:r>
      <w:r w:rsidR="00252F34">
        <w:rPr>
          <w:rStyle w:val="normaltextrun"/>
          <w:sz w:val="22"/>
          <w:szCs w:val="22"/>
        </w:rPr>
        <w:t>raldajaid ja tublisid tegijaid.</w:t>
      </w:r>
    </w:p>
    <w:p w14:paraId="24E5700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10776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Linnavalitsuse tegevust ja linna sündmusi kajastatakse ning infot linna pakutavate teenuste, toetuste ja toimingute kohta avaldatakse sotsiaalmeedias, linna koduleheküljel, kohalikus ajalehes ja üleriigilises meedias. Jätkatakse Linnalehe väljaandmist ja arendamist ning linnatundi raadios. Info efektiivseks edastamiseks nii kohalikele kui külalistele antakse välja erinevaid infovoldikuid paberkandjal ning tõhustatakse info kiiret liikumist linlasteni läbi otsepostituste. Olulist infot jagatakse Vabaduse platsil oleva digiekraani kaudu ning info jagamiseks kasutatakse Viljandis linnas olevaid teisi digiekraane.</w:t>
      </w:r>
      <w:r>
        <w:rPr>
          <w:rStyle w:val="eop"/>
          <w:sz w:val="22"/>
          <w:szCs w:val="22"/>
        </w:rPr>
        <w:t> </w:t>
      </w:r>
    </w:p>
    <w:p w14:paraId="664737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1B490D" w14:textId="4FA83516"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lastRenderedPageBreak/>
        <w:t>2. Sä</w:t>
      </w:r>
      <w:r w:rsidR="00252F34">
        <w:rPr>
          <w:rStyle w:val="normaltextrun"/>
          <w:b/>
          <w:bCs/>
          <w:sz w:val="22"/>
          <w:szCs w:val="22"/>
        </w:rPr>
        <w:t>ästev ja roheline Viljandi linn</w:t>
      </w:r>
    </w:p>
    <w:p w14:paraId="12CE63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C134D" w14:textId="3F20F763"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11 </w:t>
      </w:r>
      <w:r w:rsidRPr="00BC3D2C">
        <w:rPr>
          <w:rStyle w:val="spellingerror"/>
          <w:sz w:val="22"/>
          <w:szCs w:val="22"/>
        </w:rPr>
        <w:t>Liigilise</w:t>
      </w:r>
      <w:r w:rsidRPr="00BC3D2C">
        <w:rPr>
          <w:rStyle w:val="normaltextrun"/>
          <w:b/>
          <w:bCs/>
          <w:sz w:val="22"/>
          <w:szCs w:val="22"/>
        </w:rPr>
        <w:t xml:space="preserve"> mitmekesisuse säilitamine ja suurendamine. Linnakeskkonna arukas planeerimine, rajamine ja hooldamine kliimariskide maandamiseks ning elukeskkonna kvaliteedi tõstmiseks</w:t>
      </w:r>
    </w:p>
    <w:p w14:paraId="1FDD3E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5A61518" w14:textId="6F4683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haljastu arengukava 2019-2030 elluviimine. Haljastu arengukava kohased peamised tegevused on: alleede, tänava- ja pargipuude hooldamine (sh puude raie ja hooldustööd kalmistutel), alleede rekonstrueerimise ja rajamise prioriteetide hindamine nin</w:t>
      </w:r>
      <w:r w:rsidR="00252F34">
        <w:rPr>
          <w:rStyle w:val="normaltextrun"/>
          <w:sz w:val="22"/>
          <w:szCs w:val="22"/>
        </w:rPr>
        <w:t>g dekoratiivhaljastuse hooldus.</w:t>
      </w:r>
    </w:p>
    <w:p w14:paraId="4F83F2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4013F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Kavandatud tegevused linnaruumis asuva looduskeskkonna ja </w:t>
      </w:r>
      <w:r>
        <w:rPr>
          <w:rStyle w:val="spellingerror"/>
          <w:sz w:val="22"/>
          <w:szCs w:val="22"/>
        </w:rPr>
        <w:t>puhkekohtade</w:t>
      </w:r>
      <w:r>
        <w:rPr>
          <w:rStyle w:val="normaltextrun"/>
          <w:sz w:val="22"/>
          <w:szCs w:val="22"/>
        </w:rPr>
        <w:t xml:space="preserve"> hooldamisel ning nende kasutusvõimaluste parandamisel on: hooldustööd Viljandi maastikukaitsealal, veetaimestiku niitmine (Paala ja Viljandi järv), suplusalade korrastamine, avalike paadisildade uuendamine ja hooldamine, </w:t>
      </w:r>
      <w:r>
        <w:rPr>
          <w:rStyle w:val="spellingerror"/>
          <w:sz w:val="22"/>
          <w:szCs w:val="22"/>
        </w:rPr>
        <w:t>võõrliikide</w:t>
      </w:r>
      <w:r>
        <w:rPr>
          <w:rStyle w:val="normaltextrun"/>
          <w:sz w:val="22"/>
          <w:szCs w:val="22"/>
        </w:rPr>
        <w:t xml:space="preserve"> verev lemmmalts ja </w:t>
      </w:r>
      <w:r>
        <w:rPr>
          <w:rStyle w:val="spellingerror"/>
          <w:sz w:val="22"/>
          <w:szCs w:val="22"/>
        </w:rPr>
        <w:t>lusitaania</w:t>
      </w:r>
      <w:r>
        <w:rPr>
          <w:rStyle w:val="normaltextrun"/>
          <w:sz w:val="22"/>
          <w:szCs w:val="22"/>
        </w:rPr>
        <w:t xml:space="preserve"> teetigu tõrjumise meetmete rakendamine. </w:t>
      </w:r>
    </w:p>
    <w:p w14:paraId="0EE9E5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E08CC6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12 Jäätmetekke vähendamine ja elanikkonna keskkonnateadlikkuse tõstmine</w:t>
      </w:r>
      <w:r w:rsidRPr="00BC3D2C">
        <w:rPr>
          <w:rStyle w:val="eop"/>
          <w:b/>
          <w:bCs/>
          <w:sz w:val="22"/>
          <w:szCs w:val="22"/>
        </w:rPr>
        <w:t> </w:t>
      </w:r>
    </w:p>
    <w:p w14:paraId="72957C7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D45876" w14:textId="7EE4501D"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Jäätmehoolduse valdkonda arendatakse ja tehakse tegevusi Viljandi linna jäätmekava 2021-2026 alusel. </w:t>
      </w:r>
    </w:p>
    <w:p w14:paraId="4C529D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703FD8" w14:textId="246B512A"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2025. aastal Eesti Keskkonnateenused </w:t>
      </w:r>
      <w:r>
        <w:rPr>
          <w:rStyle w:val="spellingerror"/>
          <w:sz w:val="22"/>
          <w:szCs w:val="22"/>
        </w:rPr>
        <w:t>AS-ga</w:t>
      </w:r>
      <w:r>
        <w:rPr>
          <w:rStyle w:val="normaltextrun"/>
          <w:sz w:val="22"/>
          <w:szCs w:val="22"/>
        </w:rPr>
        <w:t xml:space="preserve"> sõlmitud kontsessioonilepingu alusel on korraldatud jäätmeveoga hõlmatud segaolmejäätmed, </w:t>
      </w:r>
      <w:r>
        <w:rPr>
          <w:rStyle w:val="spellingerror"/>
          <w:sz w:val="22"/>
          <w:szCs w:val="22"/>
        </w:rPr>
        <w:t>paberi-</w:t>
      </w:r>
      <w:r>
        <w:rPr>
          <w:rStyle w:val="normaltextrun"/>
          <w:sz w:val="22"/>
          <w:szCs w:val="22"/>
        </w:rPr>
        <w:t xml:space="preserve"> ja kartongijäätmed, biolagunevad köögi- ja sööklajäätmed ning pakendijäätmed. Kontsessionääri ka</w:t>
      </w:r>
      <w:r w:rsidR="00252F34">
        <w:rPr>
          <w:rStyle w:val="normaltextrun"/>
          <w:sz w:val="22"/>
          <w:szCs w:val="22"/>
        </w:rPr>
        <w:t>sutuses on Viljandi jäätmejaam.</w:t>
      </w:r>
    </w:p>
    <w:p w14:paraId="254DF1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4DEE4" w14:textId="70C98FF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Kevadel ja sügisel toimub </w:t>
      </w:r>
      <w:r>
        <w:rPr>
          <w:rStyle w:val="spellingerror"/>
          <w:sz w:val="22"/>
          <w:szCs w:val="22"/>
        </w:rPr>
        <w:t>ülelinnaline</w:t>
      </w:r>
      <w:r>
        <w:rPr>
          <w:rStyle w:val="normaltextrun"/>
          <w:sz w:val="22"/>
          <w:szCs w:val="22"/>
        </w:rPr>
        <w:t xml:space="preserve"> tasuta aia- ja haljastujäätmete vedu.</w:t>
      </w:r>
      <w:r>
        <w:rPr>
          <w:rStyle w:val="normaltextrun"/>
          <w:color w:val="FF0000"/>
          <w:sz w:val="22"/>
          <w:szCs w:val="22"/>
        </w:rPr>
        <w:t xml:space="preserve"> </w:t>
      </w:r>
      <w:r>
        <w:rPr>
          <w:rStyle w:val="normaltextrun"/>
          <w:sz w:val="22"/>
          <w:szCs w:val="22"/>
        </w:rPr>
        <w:t xml:space="preserve">Koostatud jäätmejaama rekonstrueerimisprojekti alusel on kavandatud esitada taotlus jäätmejaama rekonstrueerimiseks ning positiivse </w:t>
      </w:r>
      <w:r w:rsidR="00252F34">
        <w:rPr>
          <w:rStyle w:val="normaltextrun"/>
          <w:sz w:val="22"/>
          <w:szCs w:val="22"/>
        </w:rPr>
        <w:t>otsuse korral alustada töödega.</w:t>
      </w:r>
    </w:p>
    <w:p w14:paraId="7F27935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C4D3C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teavitustegevus elanikkonna keskkonnateadlikkuse tõstmiseks. Teavitused elanikele edastatakse linna kodulehekülje, sotsiaalmeedia ja ajakirjanduse kaudu.</w:t>
      </w:r>
      <w:r>
        <w:rPr>
          <w:rStyle w:val="eop"/>
          <w:sz w:val="22"/>
          <w:szCs w:val="22"/>
        </w:rPr>
        <w:t> </w:t>
      </w:r>
    </w:p>
    <w:p w14:paraId="2A04283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8799B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Hallatavate asutuste tööd korraldatakse keskkonnasõbralikult. Lasteaedades, koolides ja linnaraamatukogus on jäätmete sorteerimisjaamad. Linnaraamatukogus kasutatakse raamatukapi pakkide pakendamisel elanikelt kogutud paberkotte ning korraldatakse loenguid ja viktoriine, mille teemad seostuvad keskkonna jätkusuutlikkuse ja keskkonnateadlikkusega.</w:t>
      </w:r>
      <w:r>
        <w:rPr>
          <w:rStyle w:val="eop"/>
          <w:color w:val="000000"/>
          <w:sz w:val="22"/>
          <w:szCs w:val="22"/>
        </w:rPr>
        <w:t> </w:t>
      </w:r>
    </w:p>
    <w:p w14:paraId="7922376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30B591B0" w14:textId="63C6BE8C"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Rakendatakse keskkonnasäästlikke sündmuskorralduse põhimõtteid, et viia avalike sündmus</w:t>
      </w:r>
      <w:r w:rsidR="00252F34">
        <w:rPr>
          <w:rStyle w:val="normaltextrun"/>
          <w:color w:val="000000"/>
          <w:sz w:val="22"/>
          <w:szCs w:val="22"/>
        </w:rPr>
        <w:t>te keskkonnamõjud miinimumini.</w:t>
      </w:r>
    </w:p>
    <w:p w14:paraId="40A2EA3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006C04"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13 Kliimamuutuste leevendamine ja mõjuga kohanemine. Saaste vähendamine</w:t>
      </w:r>
      <w:r w:rsidRPr="00BC3D2C">
        <w:rPr>
          <w:rStyle w:val="eop"/>
          <w:b/>
          <w:bCs/>
          <w:sz w:val="22"/>
          <w:szCs w:val="22"/>
        </w:rPr>
        <w:t> </w:t>
      </w:r>
    </w:p>
    <w:p w14:paraId="3C3CB11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F629E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Koostatakse Viljandi linna energia- ja kliimakava.</w:t>
      </w:r>
      <w:r>
        <w:rPr>
          <w:rStyle w:val="eop"/>
          <w:sz w:val="22"/>
          <w:szCs w:val="22"/>
        </w:rPr>
        <w:t> </w:t>
      </w:r>
    </w:p>
    <w:p w14:paraId="05737B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7C502" w14:textId="134C08F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Parandatakse </w:t>
      </w:r>
      <w:r>
        <w:rPr>
          <w:rStyle w:val="spellingerror"/>
          <w:sz w:val="22"/>
          <w:szCs w:val="22"/>
        </w:rPr>
        <w:t>kergliikluse võimalusi</w:t>
      </w:r>
      <w:r>
        <w:rPr>
          <w:rStyle w:val="normaltextrun"/>
          <w:sz w:val="22"/>
          <w:szCs w:val="22"/>
        </w:rPr>
        <w:t xml:space="preserve"> ning jätkub koostöö ettevõtjatega tõukerattare</w:t>
      </w:r>
      <w:r w:rsidR="00EF7D21">
        <w:rPr>
          <w:rStyle w:val="normaltextrun"/>
          <w:sz w:val="22"/>
          <w:szCs w:val="22"/>
        </w:rPr>
        <w:t>ndi teenuse osutamiseks linnas.</w:t>
      </w:r>
    </w:p>
    <w:p w14:paraId="6E5DA8A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1C011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14 Energiatõhususe põhimõtete rakendamine</w:t>
      </w:r>
      <w:r w:rsidRPr="00BC3D2C">
        <w:rPr>
          <w:rStyle w:val="eop"/>
          <w:b/>
          <w:bCs/>
          <w:sz w:val="22"/>
          <w:szCs w:val="22"/>
        </w:rPr>
        <w:t> </w:t>
      </w:r>
    </w:p>
    <w:p w14:paraId="3F626A8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EA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Hoonete rekonstrueerimisel kasutatakse taastuvenergia lahendusi ja rakendatakse energiasäästu põhimõtteid. </w:t>
      </w:r>
    </w:p>
    <w:p w14:paraId="099182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49B0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F43E09" w14:textId="1CA10E39"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3. Hu</w:t>
      </w:r>
      <w:r w:rsidR="00EF7D21">
        <w:rPr>
          <w:rStyle w:val="normaltextrun"/>
          <w:b/>
          <w:bCs/>
          <w:sz w:val="22"/>
          <w:szCs w:val="22"/>
        </w:rPr>
        <w:t>bane ja turvaline Viljandi linn</w:t>
      </w:r>
    </w:p>
    <w:p w14:paraId="43FCD28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24AD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15 Hästitoimiva ning</w:t>
      </w:r>
      <w:r w:rsidRPr="00BC3D2C">
        <w:rPr>
          <w:rStyle w:val="normaltextrun"/>
          <w:b/>
          <w:bCs/>
          <w:color w:val="FF0000"/>
          <w:sz w:val="22"/>
          <w:szCs w:val="22"/>
        </w:rPr>
        <w:t xml:space="preserve"> </w:t>
      </w:r>
      <w:r w:rsidRPr="00BC3D2C">
        <w:rPr>
          <w:rStyle w:val="normaltextrun"/>
          <w:b/>
          <w:bCs/>
          <w:sz w:val="22"/>
          <w:szCs w:val="22"/>
        </w:rPr>
        <w:t>hubase linnaruumi kujundamine ja korrashoid</w:t>
      </w:r>
      <w:r w:rsidRPr="00BC3D2C">
        <w:rPr>
          <w:rStyle w:val="eop"/>
          <w:b/>
          <w:bCs/>
          <w:sz w:val="22"/>
          <w:szCs w:val="22"/>
        </w:rPr>
        <w:t> </w:t>
      </w:r>
    </w:p>
    <w:p w14:paraId="7B0DC8CA" w14:textId="66A87B6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DCEDE2" w14:textId="77777777" w:rsidR="00246152" w:rsidRPr="00894AB8" w:rsidRDefault="00246152" w:rsidP="00246152">
      <w:pPr>
        <w:pStyle w:val="paragraph"/>
        <w:spacing w:before="0" w:beforeAutospacing="0" w:after="0" w:afterAutospacing="0"/>
        <w:jc w:val="both"/>
        <w:textAlignment w:val="baseline"/>
        <w:rPr>
          <w:rStyle w:val="normaltextrun"/>
          <w:color w:val="000000"/>
          <w:sz w:val="22"/>
          <w:szCs w:val="22"/>
        </w:rPr>
      </w:pPr>
      <w:r w:rsidRPr="00894AB8">
        <w:rPr>
          <w:rStyle w:val="normaltextrun"/>
          <w:color w:val="000000"/>
          <w:sz w:val="22"/>
          <w:szCs w:val="22"/>
        </w:rPr>
        <w:t>Toimuvad tegevused Viljandi ordulinnuse varemete konserveerimise ja maastiku korrastamiseks.</w:t>
      </w:r>
    </w:p>
    <w:p w14:paraId="689EE4B8" w14:textId="77777777" w:rsidR="00246152" w:rsidRPr="00894AB8" w:rsidRDefault="00246152" w:rsidP="00246152">
      <w:pPr>
        <w:pStyle w:val="paragraph"/>
        <w:spacing w:before="0" w:beforeAutospacing="0" w:after="0" w:afterAutospacing="0"/>
        <w:jc w:val="both"/>
        <w:textAlignment w:val="baseline"/>
        <w:rPr>
          <w:rFonts w:cstheme="minorHAnsi"/>
          <w:iCs/>
          <w:sz w:val="22"/>
          <w:szCs w:val="22"/>
        </w:rPr>
      </w:pPr>
      <w:r w:rsidRPr="00894AB8">
        <w:rPr>
          <w:rFonts w:cstheme="minorHAnsi"/>
          <w:iCs/>
          <w:sz w:val="22"/>
          <w:szCs w:val="22"/>
        </w:rPr>
        <w:t>Tehakse koostöö</w:t>
      </w:r>
      <w:r>
        <w:rPr>
          <w:rFonts w:cstheme="minorHAnsi"/>
          <w:iCs/>
          <w:sz w:val="22"/>
          <w:szCs w:val="22"/>
        </w:rPr>
        <w:t>d</w:t>
      </w:r>
      <w:r w:rsidRPr="00894AB8">
        <w:rPr>
          <w:rFonts w:cstheme="minorHAnsi"/>
          <w:iCs/>
          <w:sz w:val="22"/>
          <w:szCs w:val="22"/>
        </w:rPr>
        <w:t xml:space="preserve"> </w:t>
      </w:r>
      <w:r>
        <w:rPr>
          <w:rFonts w:cstheme="minorHAnsi"/>
          <w:iCs/>
          <w:sz w:val="22"/>
          <w:szCs w:val="22"/>
        </w:rPr>
        <w:t xml:space="preserve">Viljandi, Valga (Helme vald) ja Jõgeva (Põltsamaa vald) </w:t>
      </w:r>
      <w:r w:rsidRPr="00894AB8">
        <w:rPr>
          <w:rFonts w:cstheme="minorHAnsi"/>
          <w:iCs/>
          <w:sz w:val="22"/>
          <w:szCs w:val="22"/>
        </w:rPr>
        <w:t>maakonna omavalitsustega ühisprojekti „</w:t>
      </w:r>
      <w:r>
        <w:rPr>
          <w:rFonts w:cstheme="minorHAnsi"/>
          <w:iCs/>
          <w:sz w:val="22"/>
          <w:szCs w:val="22"/>
        </w:rPr>
        <w:t>L</w:t>
      </w:r>
      <w:r w:rsidRPr="00894AB8">
        <w:rPr>
          <w:rFonts w:cstheme="minorHAnsi"/>
          <w:iCs/>
          <w:sz w:val="22"/>
          <w:szCs w:val="22"/>
        </w:rPr>
        <w:t xml:space="preserve">innuste tee“ </w:t>
      </w:r>
      <w:r>
        <w:rPr>
          <w:rFonts w:cstheme="minorHAnsi"/>
          <w:iCs/>
          <w:sz w:val="22"/>
          <w:szCs w:val="22"/>
        </w:rPr>
        <w:t>elluviimiseks</w:t>
      </w:r>
      <w:r w:rsidRPr="00894AB8">
        <w:rPr>
          <w:rFonts w:cstheme="minorHAnsi"/>
          <w:iCs/>
          <w:sz w:val="22"/>
          <w:szCs w:val="22"/>
        </w:rPr>
        <w:t xml:space="preserve">. </w:t>
      </w:r>
    </w:p>
    <w:p w14:paraId="32B95D15"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C34BA3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Uuendatakse linnaruumis olevaid purskkaeve, mälestusmärke, väikevorme ja pinke. Jätkatakse nimeliste pinkide paigaldamist linnaruumi. </w:t>
      </w:r>
    </w:p>
    <w:p w14:paraId="5DD94D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8BF3DD" w14:textId="77777777" w:rsidR="00246152" w:rsidRDefault="00246152" w:rsidP="00246152">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Viljandi vanalinna muinsuskaitsealal asuvate väärtuslike hoonete rekonstrueerimist toetatakse restaureerimistoetuste abil. Restaureerimistoetuste süsteem tagab nii mõnegi ajaloolise hoone või linnaruumis nähtava väärtusliku detaili säilimise või restaureerimise. </w:t>
      </w:r>
    </w:p>
    <w:p w14:paraId="38175F6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lastRenderedPageBreak/>
        <w:t> </w:t>
      </w:r>
    </w:p>
    <w:p w14:paraId="73B468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mängu- ja ekstreemspordiväljakute korrastamine ja turvalisuse tagamine.</w:t>
      </w:r>
      <w:r>
        <w:rPr>
          <w:rStyle w:val="eop"/>
          <w:sz w:val="22"/>
          <w:szCs w:val="22"/>
        </w:rPr>
        <w:t> </w:t>
      </w:r>
    </w:p>
    <w:p w14:paraId="6B21C3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5A52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püsikute ja põõsaalade korrashoid, vajadusel täiendamine. Kaunistatakse linnaruumi suve- ja püsililledega.</w:t>
      </w:r>
      <w:r>
        <w:rPr>
          <w:rStyle w:val="eop"/>
          <w:sz w:val="22"/>
          <w:szCs w:val="22"/>
        </w:rPr>
        <w:t> </w:t>
      </w:r>
    </w:p>
    <w:p w14:paraId="691DB01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32F8ECB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16 Kaasaegse taristu väljaarendamine</w:t>
      </w:r>
      <w:r w:rsidRPr="00BC3D2C">
        <w:rPr>
          <w:rStyle w:val="eop"/>
          <w:b/>
          <w:bCs/>
          <w:sz w:val="22"/>
          <w:szCs w:val="22"/>
        </w:rPr>
        <w:t> </w:t>
      </w:r>
    </w:p>
    <w:p w14:paraId="129D450E" w14:textId="3D441C2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66EDC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373A3C"/>
          <w:sz w:val="22"/>
          <w:szCs w:val="22"/>
          <w:shd w:val="clear" w:color="auto" w:fill="FFFFFF"/>
        </w:rPr>
        <w:t>Ehitatakse Järve tänava kergliiklustee. Alustatakse Roo tänava parkla ja tehnovõrkude projekteerimis- ja ehitustöödega. </w:t>
      </w:r>
      <w:r>
        <w:rPr>
          <w:rStyle w:val="eop"/>
          <w:color w:val="373A3C"/>
          <w:sz w:val="22"/>
          <w:szCs w:val="22"/>
        </w:rPr>
        <w:t> </w:t>
      </w:r>
    </w:p>
    <w:p w14:paraId="5600117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5BA9F7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Jätkub jalgsi ja jalgrattaga liiklejate olulisemate sihtpunktide, tänavate, kõnniteede ja kergliiklusteede korrastamine. Olulisemad sihtpunktid on lasteaiad, üldharidus- ja huvikoolid, spordiobjektid. </w:t>
      </w:r>
      <w:r>
        <w:rPr>
          <w:rStyle w:val="eop"/>
          <w:color w:val="000000"/>
          <w:sz w:val="22"/>
          <w:szCs w:val="22"/>
        </w:rPr>
        <w:t> </w:t>
      </w:r>
    </w:p>
    <w:p w14:paraId="22761B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280C2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FB2CAE">
        <w:rPr>
          <w:rStyle w:val="normaltextrun"/>
          <w:color w:val="000000"/>
          <w:sz w:val="22"/>
          <w:szCs w:val="22"/>
        </w:rPr>
        <w:t xml:space="preserve">Rekonstrueeritakse linna tänavaid. </w:t>
      </w:r>
      <w:r>
        <w:rPr>
          <w:rStyle w:val="normaltextrun"/>
          <w:color w:val="000000"/>
          <w:sz w:val="22"/>
          <w:szCs w:val="22"/>
        </w:rPr>
        <w:t>Tänavate hoolduse ja remondiga parandatakse tänavate seisundit, uuendatakse tänavate märgistust ning hooldatakse ja uuendatakse liikluskorraldusvahendeid. </w:t>
      </w:r>
      <w:r>
        <w:rPr>
          <w:rStyle w:val="eop"/>
          <w:color w:val="000000"/>
          <w:sz w:val="22"/>
          <w:szCs w:val="22"/>
        </w:rPr>
        <w:t> </w:t>
      </w:r>
    </w:p>
    <w:p w14:paraId="74FDDC1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49F1686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tänavavalgustuslampide ja –süsteemide korrashoid. Linnaruumi paigaldatakse jõuluvalgustuse säästlikke ja kauni väljanägemisega lahendusi.</w:t>
      </w:r>
      <w:r>
        <w:rPr>
          <w:rStyle w:val="eop"/>
          <w:sz w:val="22"/>
          <w:szCs w:val="22"/>
        </w:rPr>
        <w:t> </w:t>
      </w:r>
    </w:p>
    <w:p w14:paraId="4D3DF4D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E64D91"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Vee-ettevõtja aktsiaselts Viljandi Veevärk viib ellu ühisveevärgi ja ühiskanalisatsiooni arendamise kavas 2025-2036 planeeritud tegevusi.</w:t>
      </w:r>
      <w:r>
        <w:rPr>
          <w:rStyle w:val="eop"/>
          <w:sz w:val="22"/>
          <w:szCs w:val="22"/>
        </w:rPr>
        <w:t> Ü</w:t>
      </w:r>
      <w:r w:rsidRPr="00FB2CAE">
        <w:rPr>
          <w:sz w:val="22"/>
          <w:szCs w:val="22"/>
        </w:rPr>
        <w:t>leujutuste ennetamiseks</w:t>
      </w:r>
      <w:r>
        <w:rPr>
          <w:sz w:val="22"/>
          <w:szCs w:val="22"/>
        </w:rPr>
        <w:t xml:space="preserve"> ehitatakse</w:t>
      </w:r>
      <w:r w:rsidRPr="00FB2CAE">
        <w:rPr>
          <w:sz w:val="22"/>
          <w:szCs w:val="22"/>
        </w:rPr>
        <w:t xml:space="preserve"> C.R. Jakobsoni tn 8</w:t>
      </w:r>
      <w:r>
        <w:rPr>
          <w:sz w:val="22"/>
          <w:szCs w:val="22"/>
        </w:rPr>
        <w:t>-st</w:t>
      </w:r>
      <w:r w:rsidRPr="00FB2CAE">
        <w:rPr>
          <w:sz w:val="22"/>
          <w:szCs w:val="22"/>
        </w:rPr>
        <w:t xml:space="preserve"> Koidu tn - Posti tn ristmik</w:t>
      </w:r>
      <w:r>
        <w:rPr>
          <w:sz w:val="22"/>
          <w:szCs w:val="22"/>
        </w:rPr>
        <w:t>uni</w:t>
      </w:r>
      <w:r w:rsidRPr="00FB2CAE">
        <w:rPr>
          <w:sz w:val="22"/>
          <w:szCs w:val="22"/>
        </w:rPr>
        <w:t xml:space="preserve"> olemasolev ühisvoolne ühiskanalisatsioon lahkvoolseks.</w:t>
      </w:r>
    </w:p>
    <w:p w14:paraId="0A3AAAB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7B4E03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17 Kinnisvara süsteemne arendamine ja heaperemehelik haldamine</w:t>
      </w:r>
      <w:r w:rsidRPr="00BC3D2C">
        <w:rPr>
          <w:rStyle w:val="eop"/>
          <w:b/>
          <w:bCs/>
          <w:sz w:val="22"/>
          <w:szCs w:val="22"/>
        </w:rPr>
        <w:t> </w:t>
      </w:r>
    </w:p>
    <w:p w14:paraId="41096E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1EF4E4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Jätkatakse linna funktsioonide täitmiseks vajalike hoonete haldamist ja pinnakasutuse optimeerimist ning linna kinnisvara ja rendipindade üle arvestuse pidamist. Läbi preventiivse hoolduse likvideeritakse avariide tekkimise oht ja seeläbi tõuseb hoonete kasutamise mugavus ning finantsiline kokkuhoid. Jätkub linnale mittevajalike pindade võõrandamine ja hoonestusõiguse seadmine ettevõtlus- ja elamualadele. </w:t>
      </w:r>
      <w:r>
        <w:rPr>
          <w:rStyle w:val="eop"/>
          <w:sz w:val="22"/>
          <w:szCs w:val="22"/>
        </w:rPr>
        <w:t> </w:t>
      </w:r>
    </w:p>
    <w:p w14:paraId="749A0D5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4FFD5B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B6D65F" w14:textId="77777777"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4. Ettevõtlik ja ettevõtlust toetav Viljandi linn </w:t>
      </w:r>
      <w:r w:rsidRPr="00CE24A4">
        <w:rPr>
          <w:rStyle w:val="normaltextrun"/>
          <w:b/>
          <w:bCs/>
        </w:rPr>
        <w:t> </w:t>
      </w:r>
    </w:p>
    <w:p w14:paraId="024AF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0AF39B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18 Konkurentsivõimelise ettevõtluskeskkonna edendamine</w:t>
      </w:r>
      <w:r w:rsidRPr="00BC3D2C">
        <w:rPr>
          <w:rStyle w:val="eop"/>
          <w:b/>
          <w:bCs/>
          <w:sz w:val="22"/>
          <w:szCs w:val="22"/>
        </w:rPr>
        <w:t> </w:t>
      </w:r>
    </w:p>
    <w:p w14:paraId="2D470F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22252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Ettevõtluse arengut ja töökohtade loomist soodustakse tehnilise taristu väljaehitamisega. Jätkatakse tänavate, kergliiklusteede ning tehnilise taristu projekteerimist ja väljaehitamist. Linnale kuuluvat mittevajalikku hoonestamata kinnisvara võõrandatakse ka ettevõtluse arendamise eesmärgil.  </w:t>
      </w:r>
      <w:r>
        <w:rPr>
          <w:rStyle w:val="eop"/>
          <w:sz w:val="22"/>
          <w:szCs w:val="22"/>
        </w:rPr>
        <w:t> </w:t>
      </w:r>
    </w:p>
    <w:p w14:paraId="2AF84DD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00B6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19 Koostöövõimekuse tõstmine ja koostöövõrgustike arendamine</w:t>
      </w:r>
      <w:r w:rsidRPr="00BC3D2C">
        <w:rPr>
          <w:rStyle w:val="eop"/>
          <w:b/>
          <w:bCs/>
          <w:sz w:val="22"/>
          <w:szCs w:val="22"/>
        </w:rPr>
        <w:t> </w:t>
      </w:r>
    </w:p>
    <w:p w14:paraId="52531CE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5988AE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erinevaid kohtumisi ettevõtjatega. Linna külalistele korraldatakse ettevõtluskeskkonna ja ettevõtete tutvustamist ning külastusi. Ettevõtlusvaldkonna edulugusid kajastatakse nii linna ametlikes kanalites kui sotsiaalmeedias. Viljandi linn tunnustab ettevõtluse edendajaid.</w:t>
      </w:r>
      <w:r>
        <w:rPr>
          <w:rStyle w:val="eop"/>
          <w:sz w:val="22"/>
          <w:szCs w:val="22"/>
        </w:rPr>
        <w:t> </w:t>
      </w:r>
      <w:r w:rsidRPr="003913C0">
        <w:rPr>
          <w:sz w:val="22"/>
          <w:szCs w:val="22"/>
        </w:rPr>
        <w:t>Korraldatakse ümarlaudu ettevõtjatevaheliseks infovahetuseks ning koostöö ja ühiste algatuste koordineerimiseks.</w:t>
      </w:r>
    </w:p>
    <w:p w14:paraId="6B9FE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0A354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UNESCO Loovlinnade Võrgustiku liikmena jätkuvad tegevused koostööpartneritega. </w:t>
      </w:r>
      <w:r>
        <w:rPr>
          <w:rStyle w:val="eop"/>
          <w:sz w:val="22"/>
          <w:szCs w:val="22"/>
        </w:rPr>
        <w:t> </w:t>
      </w:r>
    </w:p>
    <w:p w14:paraId="44E76B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D24CA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Koostöös MTÜ Viljandimaa Ühistranspordikeskusega rakendatakse liinivõrgu ja liikuvuse analüüsi tulemusi ning viiakse ellu muudatusi liinivõrgus.</w:t>
      </w:r>
      <w:r>
        <w:rPr>
          <w:rStyle w:val="eop"/>
          <w:sz w:val="22"/>
          <w:szCs w:val="22"/>
        </w:rPr>
        <w:t> </w:t>
      </w:r>
    </w:p>
    <w:p w14:paraId="0775A0B2" w14:textId="77777777" w:rsidR="00246152" w:rsidRPr="00CE24A4"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CE24A4">
        <w:rPr>
          <w:rStyle w:val="eop"/>
          <w:b/>
          <w:bCs/>
          <w:sz w:val="22"/>
          <w:szCs w:val="22"/>
        </w:rPr>
        <w:t> </w:t>
      </w:r>
    </w:p>
    <w:p w14:paraId="46A28708"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5. Kutsuv ja unistav Viljandi linn </w:t>
      </w:r>
      <w:r w:rsidRPr="00CE24A4">
        <w:rPr>
          <w:rStyle w:val="eop"/>
          <w:b/>
          <w:bCs/>
          <w:sz w:val="22"/>
          <w:szCs w:val="22"/>
        </w:rPr>
        <w:t> </w:t>
      </w:r>
    </w:p>
    <w:p w14:paraId="64232AD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2FCB1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20 Külastuskeskkonna arendamine </w:t>
      </w:r>
      <w:r w:rsidRPr="00BC3D2C">
        <w:rPr>
          <w:rStyle w:val="eop"/>
          <w:b/>
          <w:bCs/>
          <w:sz w:val="22"/>
          <w:szCs w:val="22"/>
        </w:rPr>
        <w:t> </w:t>
      </w:r>
    </w:p>
    <w:p w14:paraId="288EAEF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04DACE0A" w14:textId="5CD46B95"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Uuendatakse ja ühtlustatakse linnaruumis olevat turismitaristut.</w:t>
      </w:r>
      <w:r>
        <w:rPr>
          <w:rStyle w:val="eop"/>
          <w:sz w:val="22"/>
          <w:szCs w:val="22"/>
        </w:rPr>
        <w:t> </w:t>
      </w:r>
      <w:r w:rsidRPr="000A522A">
        <w:rPr>
          <w:rFonts w:cstheme="minorHAnsi"/>
          <w:sz w:val="22"/>
          <w:szCs w:val="22"/>
        </w:rPr>
        <w:t>Tehakse koostöö</w:t>
      </w:r>
      <w:r>
        <w:rPr>
          <w:rFonts w:cstheme="minorHAnsi"/>
          <w:sz w:val="22"/>
          <w:szCs w:val="22"/>
        </w:rPr>
        <w:t>d</w:t>
      </w:r>
      <w:r w:rsidRPr="000A522A">
        <w:rPr>
          <w:rFonts w:cstheme="minorHAnsi"/>
          <w:sz w:val="22"/>
          <w:szCs w:val="22"/>
        </w:rPr>
        <w:t xml:space="preserve"> </w:t>
      </w:r>
      <w:r>
        <w:rPr>
          <w:rFonts w:cstheme="minorHAnsi"/>
          <w:sz w:val="22"/>
          <w:szCs w:val="22"/>
        </w:rPr>
        <w:t>o</w:t>
      </w:r>
      <w:r w:rsidRPr="000A522A">
        <w:rPr>
          <w:rFonts w:cstheme="minorHAnsi"/>
          <w:sz w:val="22"/>
          <w:szCs w:val="22"/>
        </w:rPr>
        <w:t>mavalitsuste</w:t>
      </w:r>
      <w:r w:rsidR="009F601E">
        <w:rPr>
          <w:rFonts w:cstheme="minorHAnsi"/>
          <w:sz w:val="22"/>
          <w:szCs w:val="22"/>
        </w:rPr>
        <w:t>, SA Viljandimaa Arenduskeskuse ja SA Viljandi Muuseum</w:t>
      </w:r>
      <w:r w:rsidRPr="000A522A">
        <w:rPr>
          <w:rFonts w:cstheme="minorHAnsi"/>
          <w:sz w:val="22"/>
          <w:szCs w:val="22"/>
        </w:rPr>
        <w:t xml:space="preserve"> ühisprojekti „</w:t>
      </w:r>
      <w:r>
        <w:rPr>
          <w:rFonts w:cstheme="minorHAnsi"/>
          <w:sz w:val="22"/>
          <w:szCs w:val="22"/>
        </w:rPr>
        <w:t>L</w:t>
      </w:r>
      <w:r w:rsidRPr="000A522A">
        <w:rPr>
          <w:rFonts w:cstheme="minorHAnsi"/>
          <w:sz w:val="22"/>
          <w:szCs w:val="22"/>
        </w:rPr>
        <w:t>innuste tee“ planeerimisel ja elluviimisel.</w:t>
      </w:r>
      <w:r w:rsidRPr="000A522A">
        <w:rPr>
          <w:rStyle w:val="eop"/>
          <w:sz w:val="22"/>
          <w:szCs w:val="22"/>
        </w:rPr>
        <w:t> </w:t>
      </w:r>
    </w:p>
    <w:p w14:paraId="591F11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7F7D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linnaruumis valgus- ja heliinstallatsioonide, eksperimentide jms korraldamist.</w:t>
      </w:r>
      <w:r>
        <w:rPr>
          <w:rStyle w:val="eop"/>
          <w:sz w:val="22"/>
          <w:szCs w:val="22"/>
        </w:rPr>
        <w:t> </w:t>
      </w:r>
    </w:p>
    <w:p w14:paraId="1A71F1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4250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21 Külastuskeskkonna tugisüsteemi arendamine ja koostöö edendamine</w:t>
      </w:r>
      <w:r w:rsidRPr="00BC3D2C">
        <w:rPr>
          <w:rStyle w:val="eop"/>
          <w:b/>
          <w:bCs/>
          <w:sz w:val="22"/>
          <w:szCs w:val="22"/>
        </w:rPr>
        <w:t> </w:t>
      </w:r>
    </w:p>
    <w:p w14:paraId="2B15C1F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C0022A"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lastRenderedPageBreak/>
        <w:t xml:space="preserve">Viljandi linna tutvustamine toimub koostöös siinsete kultuurikorraldajate, turismiasjaliste ja toitlustusteenuse pakkujatega. Jätkub Viljandi linna foto- ja videopanga täiendamine päevakohaste materjalidega, turismiinfoportaali visitviljandi.ee arendamine, uute mainetrükiste loomine ja linnakaartide koostamine, Viljandi linna esindamine messidel. Koostöös ettevõtjate ning kultuuri- ja spordielu korraldajatega töötatakse välja tegevusi linna objektide ja ürituste </w:t>
      </w:r>
      <w:r>
        <w:rPr>
          <w:rStyle w:val="spellingerror"/>
          <w:sz w:val="22"/>
          <w:szCs w:val="22"/>
        </w:rPr>
        <w:t>turundamiseks</w:t>
      </w:r>
      <w:r>
        <w:rPr>
          <w:rStyle w:val="normaltextrun"/>
          <w:sz w:val="22"/>
          <w:szCs w:val="22"/>
        </w:rPr>
        <w:t xml:space="preserve"> ning tutvustamiseks.</w:t>
      </w:r>
      <w:r>
        <w:rPr>
          <w:rStyle w:val="eop"/>
          <w:sz w:val="22"/>
          <w:szCs w:val="22"/>
        </w:rPr>
        <w:t> </w:t>
      </w:r>
    </w:p>
    <w:p w14:paraId="6D1FFDB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63EDB" w14:textId="77777777" w:rsidR="00246152" w:rsidRDefault="00246152" w:rsidP="00246152">
      <w:pPr>
        <w:pStyle w:val="paragraph"/>
        <w:spacing w:before="0" w:beforeAutospacing="0" w:after="0" w:afterAutospacing="0"/>
        <w:jc w:val="both"/>
        <w:textAlignment w:val="baseline"/>
        <w:rPr>
          <w:rStyle w:val="eop"/>
          <w:sz w:val="22"/>
          <w:szCs w:val="22"/>
        </w:rPr>
      </w:pPr>
    </w:p>
    <w:p w14:paraId="2AB659DC" w14:textId="77777777" w:rsidR="00246152" w:rsidRDefault="00246152" w:rsidP="00246152">
      <w:pPr>
        <w:pStyle w:val="paragraph"/>
        <w:spacing w:before="0" w:beforeAutospacing="0" w:after="0" w:afterAutospacing="0"/>
        <w:jc w:val="both"/>
        <w:textAlignment w:val="baseline"/>
        <w:rPr>
          <w:rStyle w:val="eop"/>
          <w:sz w:val="22"/>
          <w:szCs w:val="22"/>
        </w:rPr>
      </w:pPr>
    </w:p>
    <w:p w14:paraId="30A221F7" w14:textId="77777777" w:rsidR="00246152" w:rsidRPr="000A522A" w:rsidRDefault="00246152" w:rsidP="00246152">
      <w:pPr>
        <w:pStyle w:val="paragraph"/>
        <w:spacing w:before="0" w:beforeAutospacing="0" w:after="0" w:afterAutospacing="0"/>
        <w:jc w:val="both"/>
        <w:textAlignment w:val="baseline"/>
        <w:rPr>
          <w:rFonts w:ascii="Segoe UI" w:hAnsi="Segoe UI" w:cs="Segoe UI"/>
          <w:sz w:val="22"/>
          <w:szCs w:val="22"/>
        </w:rPr>
      </w:pPr>
    </w:p>
    <w:p w14:paraId="56FDE0C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4A579FA"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6. Õppiv ja nooruslik Viljandi linn </w:t>
      </w:r>
      <w:r w:rsidRPr="00CE24A4">
        <w:rPr>
          <w:rStyle w:val="eop"/>
          <w:b/>
          <w:bCs/>
          <w:sz w:val="22"/>
          <w:szCs w:val="22"/>
        </w:rPr>
        <w:t> </w:t>
      </w:r>
    </w:p>
    <w:p w14:paraId="3B45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F8914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22 Jätkusuutliku haridusvõrgu toimimise tagamine ja hariduse kättesaadavuse parandamine. Nüüdisaegse õpikäsitluse elluviimine </w:t>
      </w:r>
      <w:r w:rsidRPr="00BC3D2C">
        <w:rPr>
          <w:rStyle w:val="eop"/>
          <w:b/>
          <w:bCs/>
          <w:sz w:val="22"/>
          <w:szCs w:val="22"/>
        </w:rPr>
        <w:t> </w:t>
      </w:r>
    </w:p>
    <w:p w14:paraId="39EA51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46378D" w14:textId="77777777" w:rsidR="00246152" w:rsidRDefault="00246152" w:rsidP="00246152">
      <w:pPr>
        <w:pStyle w:val="paragraph"/>
        <w:spacing w:before="0" w:beforeAutospacing="0" w:after="0" w:afterAutospacing="0"/>
        <w:jc w:val="both"/>
        <w:textAlignment w:val="baseline"/>
        <w:rPr>
          <w:rStyle w:val="eop"/>
          <w:color w:val="202020"/>
          <w:sz w:val="22"/>
          <w:szCs w:val="22"/>
        </w:rPr>
      </w:pPr>
      <w:r>
        <w:rPr>
          <w:rStyle w:val="normaltextrun"/>
          <w:sz w:val="22"/>
          <w:szCs w:val="22"/>
        </w:rPr>
        <w:t xml:space="preserve">Kõikidele Viljandi linna lasteaiaealistele lastele on alusharidus kättesaadav. </w:t>
      </w:r>
      <w:r>
        <w:rPr>
          <w:rStyle w:val="normaltextrun"/>
          <w:color w:val="202020"/>
          <w:sz w:val="22"/>
          <w:szCs w:val="22"/>
        </w:rPr>
        <w:t>Jätkatakse eralastehoiu teenuse osutamise toetamist.</w:t>
      </w:r>
      <w:r>
        <w:rPr>
          <w:rStyle w:val="eop"/>
          <w:color w:val="202020"/>
          <w:sz w:val="22"/>
          <w:szCs w:val="22"/>
        </w:rPr>
        <w:t> </w:t>
      </w:r>
    </w:p>
    <w:p w14:paraId="39CE0D11" w14:textId="77777777" w:rsidR="00246152" w:rsidRDefault="00246152" w:rsidP="00246152">
      <w:pPr>
        <w:pStyle w:val="paragraph"/>
        <w:spacing w:before="0" w:beforeAutospacing="0" w:after="0" w:afterAutospacing="0"/>
        <w:jc w:val="both"/>
        <w:textAlignment w:val="baseline"/>
        <w:rPr>
          <w:rStyle w:val="eop"/>
          <w:color w:val="202020"/>
          <w:sz w:val="22"/>
          <w:szCs w:val="22"/>
        </w:rPr>
      </w:pPr>
    </w:p>
    <w:p w14:paraId="30D80DE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Koolikohustuslikus eas olevate lastele, kelle elukoht asub linna haldusterritooriumil, tagatakse võimalus omandada põhiharidus. </w:t>
      </w:r>
      <w:r>
        <w:rPr>
          <w:rStyle w:val="normaltextrun"/>
          <w:color w:val="202020"/>
          <w:sz w:val="22"/>
          <w:szCs w:val="22"/>
        </w:rPr>
        <w:t xml:space="preserve">Kooli pidaja poolt tagatakse põhikooli riikliku õppekava täitmiseks vajalike kvalifitseeritud õpetajate olemasolu, turvalisuse, tervisekaitse ja õppekava nõuetele vastava õppekeskkonna olemasolu ning võimalused õpilase arengu toetamiseks. </w:t>
      </w:r>
      <w:r>
        <w:rPr>
          <w:rStyle w:val="normaltextrun"/>
          <w:sz w:val="22"/>
          <w:szCs w:val="22"/>
        </w:rPr>
        <w:t>Kaasaegsete õppemetoodikate ja õppekavade arendamisel ja rakendamisel arvestatakse HTM-i prioriteetide ja õppeasutuste initsiatiividega. </w:t>
      </w:r>
      <w:r>
        <w:rPr>
          <w:rStyle w:val="eop"/>
          <w:sz w:val="22"/>
          <w:szCs w:val="22"/>
        </w:rPr>
        <w:t> </w:t>
      </w:r>
    </w:p>
    <w:p w14:paraId="6B9B4B9C" w14:textId="77777777" w:rsidR="00246152" w:rsidRDefault="00246152" w:rsidP="00246152">
      <w:pPr>
        <w:pStyle w:val="paragraph"/>
        <w:spacing w:before="0" w:beforeAutospacing="0" w:after="0" w:afterAutospacing="0"/>
        <w:ind w:right="120"/>
        <w:jc w:val="both"/>
        <w:textAlignment w:val="baseline"/>
        <w:rPr>
          <w:rFonts w:ascii="Segoe UI" w:hAnsi="Segoe UI" w:cs="Segoe UI"/>
          <w:sz w:val="18"/>
          <w:szCs w:val="18"/>
        </w:rPr>
      </w:pPr>
      <w:r>
        <w:rPr>
          <w:rStyle w:val="eop"/>
          <w:sz w:val="22"/>
          <w:szCs w:val="22"/>
        </w:rPr>
        <w:t> </w:t>
      </w:r>
    </w:p>
    <w:p w14:paraId="3FB08B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ja arendatakse mitmekesiste õppesuundade ja erinevate õppevormide kaudu iga õppija individuaalset ja sotsiaalset arengut toetavat, õpioskusi, loovust ja ettevõtlikkust arendavat õpikäsitust kõigil haridustasemetel ja - liikides.</w:t>
      </w:r>
      <w:r>
        <w:rPr>
          <w:rStyle w:val="eop"/>
          <w:sz w:val="22"/>
          <w:szCs w:val="22"/>
        </w:rPr>
        <w:t> </w:t>
      </w:r>
    </w:p>
    <w:p w14:paraId="72F588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0834C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Haridusliku erivajadusega õpilastele luuakse sobivad tingimused hariduse omandamiseks elukohajärgses haridusasutuses või suunatakse nende vajadustele spetsialiseerunud õppeasutustesse. Õpetajatele võimaldatakse koolitusprogramme haridusliku erivajadustega õpilastega toimetulekuks ja kaasamiseks tavaklassis ning haridusasutustes rakendatakse vajaduspõhiselt piisaval hulgal tugipersonali, tugiisikuid ja tugiteenuseid.</w:t>
      </w:r>
      <w:r>
        <w:rPr>
          <w:rStyle w:val="eop"/>
          <w:sz w:val="22"/>
          <w:szCs w:val="22"/>
        </w:rPr>
        <w:t> </w:t>
      </w:r>
    </w:p>
    <w:p w14:paraId="58226E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067CA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koolide, lasteaedade ja huvikoolide osalemist erinevates ennetusprogrammides. Osaletakse tervist edendavate töökohtade, lasteaedade ja koolide võrgustikus. Võimaldatakse omaosalus programmides osalemiseks. Soodustatakse keskkonnahariduse edendamist, parandamise ja isetegemise töökodade ja huvitegevuse töötubade loomist ja läbiviimist ning osalemist rohelise kooli programmis.</w:t>
      </w:r>
      <w:r>
        <w:rPr>
          <w:rStyle w:val="eop"/>
          <w:sz w:val="22"/>
          <w:szCs w:val="22"/>
        </w:rPr>
        <w:t> </w:t>
      </w:r>
    </w:p>
    <w:p w14:paraId="5FE7C9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A2F3E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koostab lasteaedadele ja koolidele erinevaid programme, mis toetavad formaalõpet. </w:t>
      </w:r>
      <w:r>
        <w:rPr>
          <w:rStyle w:val="eop"/>
          <w:sz w:val="22"/>
          <w:szCs w:val="22"/>
        </w:rPr>
        <w:t> </w:t>
      </w:r>
    </w:p>
    <w:p w14:paraId="618E7D6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6D37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23 Kaasaegse, turvalise ning õppija arengut toetava füüsilise õpikeskkonna arendamine</w:t>
      </w:r>
      <w:r w:rsidRPr="00BC3D2C">
        <w:rPr>
          <w:rStyle w:val="eop"/>
          <w:b/>
          <w:bCs/>
          <w:sz w:val="22"/>
          <w:szCs w:val="22"/>
        </w:rPr>
        <w:t> </w:t>
      </w:r>
    </w:p>
    <w:p w14:paraId="22E3D4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957CE8E"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Tagatakse vajalik inventar ja õppevahendid õppe- ja kasvatustöö läbiviimiseks. Antakse võimalused asutustele uute metoodikate rakendamiseks inventari ja õppevahendite soetamiseks. Tagatakse järjepidev õpperuumide ning õppekeskkondade arendamine ja õppevahendite täiendamine vastavalt muutuvatele nõudmistele ja õppekavadest tulenevatele vajadustele. </w:t>
      </w:r>
      <w:r>
        <w:rPr>
          <w:rStyle w:val="eop"/>
          <w:sz w:val="22"/>
          <w:szCs w:val="22"/>
        </w:rPr>
        <w:t> </w:t>
      </w:r>
      <w:r>
        <w:rPr>
          <w:rStyle w:val="normaltextrun"/>
          <w:sz w:val="22"/>
          <w:szCs w:val="22"/>
        </w:rPr>
        <w:t xml:space="preserve">Vajadusel tehakse õppehoonetes remonttöid. </w:t>
      </w:r>
    </w:p>
    <w:p w14:paraId="589BE956"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70537A95"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Jätkub h</w:t>
      </w:r>
      <w:r w:rsidRPr="0048708A">
        <w:rPr>
          <w:sz w:val="22"/>
          <w:szCs w:val="22"/>
        </w:rPr>
        <w:t>ariduslike erivajadustega õpilaste vajadustest lähtuva täiendava ruumiprogrammi väljatöötamine</w:t>
      </w:r>
      <w:r>
        <w:rPr>
          <w:sz w:val="22"/>
          <w:szCs w:val="22"/>
        </w:rPr>
        <w:t xml:space="preserve">. </w:t>
      </w:r>
    </w:p>
    <w:p w14:paraId="4D928703"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95252B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Alustatakse uue lasteaiahoone planeerimistegevustega.</w:t>
      </w:r>
    </w:p>
    <w:p w14:paraId="363AE03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BB758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Turvalisuse tagamiseks rekonstrueeritakse haridusasutuste territooriumil olevaid ja sinna viivaid kõnniteid. Vastavalt Viljandi linna lasteaedade mänguväljakute arengukavale teostatakse mänguväljakute seiret ja hooldust ning uuendatakse või lisatakse uusi atraktsioone.</w:t>
      </w:r>
      <w:r>
        <w:rPr>
          <w:rStyle w:val="eop"/>
          <w:sz w:val="22"/>
          <w:szCs w:val="22"/>
        </w:rPr>
        <w:t> </w:t>
      </w:r>
    </w:p>
    <w:p w14:paraId="13C6F50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B3F62C"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Arendatakse avatud õpikeskkondi põhikoolide territooriumidele õuesõppe ja muude õppevormide rakendamiseks.</w:t>
      </w:r>
      <w:r>
        <w:rPr>
          <w:rStyle w:val="eop"/>
          <w:sz w:val="22"/>
          <w:szCs w:val="22"/>
        </w:rPr>
        <w:t> </w:t>
      </w:r>
    </w:p>
    <w:p w14:paraId="5CF7D8E3" w14:textId="77777777" w:rsidR="00246152" w:rsidRDefault="00246152" w:rsidP="00246152">
      <w:pPr>
        <w:pStyle w:val="paragraph"/>
        <w:spacing w:before="0" w:beforeAutospacing="0" w:after="0" w:afterAutospacing="0"/>
        <w:jc w:val="both"/>
        <w:textAlignment w:val="baseline"/>
        <w:rPr>
          <w:rStyle w:val="eop"/>
          <w:sz w:val="22"/>
          <w:szCs w:val="22"/>
        </w:rPr>
      </w:pPr>
    </w:p>
    <w:p w14:paraId="2B4873AD"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r w:rsidRPr="000A29C1">
        <w:rPr>
          <w:rStyle w:val="normaltextrun"/>
          <w:color w:val="000000"/>
          <w:sz w:val="22"/>
          <w:szCs w:val="22"/>
          <w:shd w:val="clear" w:color="auto" w:fill="FFFFFF"/>
        </w:rPr>
        <w:t>Leitakse Viljandi Avatud Noortetoale (VANT) ja sise</w:t>
      </w:r>
      <w:r>
        <w:rPr>
          <w:rStyle w:val="normaltextrun"/>
          <w:color w:val="000000"/>
          <w:sz w:val="22"/>
          <w:szCs w:val="22"/>
          <w:shd w:val="clear" w:color="auto" w:fill="FFFFFF"/>
        </w:rPr>
        <w:t>-</w:t>
      </w:r>
      <w:r w:rsidRPr="000A29C1">
        <w:rPr>
          <w:rStyle w:val="normaltextrun"/>
          <w:color w:val="000000"/>
          <w:sz w:val="22"/>
          <w:szCs w:val="22"/>
          <w:shd w:val="clear" w:color="auto" w:fill="FFFFFF"/>
        </w:rPr>
        <w:t>skatepargile uued ruumid.</w:t>
      </w:r>
      <w:r>
        <w:rPr>
          <w:rStyle w:val="normaltextrun"/>
          <w:color w:val="000000"/>
          <w:sz w:val="22"/>
          <w:szCs w:val="22"/>
          <w:shd w:val="clear" w:color="auto" w:fill="FFFFFF"/>
        </w:rPr>
        <w:t xml:space="preserve"> </w:t>
      </w:r>
    </w:p>
    <w:p w14:paraId="158A8D51"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p>
    <w:p w14:paraId="7F5C0B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BC3D2C">
        <w:rPr>
          <w:rStyle w:val="normaltextrun"/>
          <w:b/>
          <w:bCs/>
          <w:sz w:val="22"/>
          <w:szCs w:val="22"/>
        </w:rPr>
        <w:t>Meede 24 Haridus- ja noorsootöötajate väärtustamine ja motiveerimine</w:t>
      </w:r>
      <w:r w:rsidRPr="00BC3D2C">
        <w:rPr>
          <w:rStyle w:val="eop"/>
          <w:b/>
          <w:bCs/>
          <w:sz w:val="22"/>
          <w:szCs w:val="22"/>
        </w:rPr>
        <w:t> </w:t>
      </w:r>
    </w:p>
    <w:p w14:paraId="0928AA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7825EF0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Töötajatele võimaldatakse enesetäiendamine nii individuaalsetes kui ühistes koolitusprogrammides. Võimaldatakse enam koolitusi erivajaduste (sh andekus) märkamiseks ja erivajadustega õpilastega töötamiseks. </w:t>
      </w:r>
      <w:r>
        <w:rPr>
          <w:rStyle w:val="eop"/>
          <w:sz w:val="22"/>
          <w:szCs w:val="22"/>
        </w:rPr>
        <w:t> </w:t>
      </w:r>
    </w:p>
    <w:p w14:paraId="624F96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24F12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Viljandi linn tunnustab aunimetustega lasteaiaõpetajaid, üldhariduskooli õpetajaid, huvikooliõpetajaid ja – treenereid, noorsootöötajaid (huvijuht, ringijuht), tugiteenuste osutajaid (psühholoog, logopeed, sotsiaalpedagoog) ja haridusasutuste juhte.</w:t>
      </w:r>
      <w:r>
        <w:rPr>
          <w:rStyle w:val="eop"/>
          <w:sz w:val="22"/>
          <w:szCs w:val="22"/>
        </w:rPr>
        <w:t> </w:t>
      </w:r>
    </w:p>
    <w:p w14:paraId="4E87DD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D45900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25 Õpilasi, õpetajaid ja lapsevanemaid toetava tugisüsteemi arendamine</w:t>
      </w:r>
      <w:r w:rsidRPr="00BC3D2C">
        <w:rPr>
          <w:rStyle w:val="eop"/>
          <w:b/>
          <w:bCs/>
          <w:sz w:val="22"/>
          <w:szCs w:val="22"/>
        </w:rPr>
        <w:t> </w:t>
      </w:r>
    </w:p>
    <w:p w14:paraId="00B2838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6CB3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Tugispetsialistide, haridusasutuste ja sotsiaaltöötajate koostööna luuakse tingimused kvaliteetsema ja õigeaegse abi saamiseks. Varane märkamine on eelduseks, et abivajajale õiget abi ja tuge pakkuda. Jätkub Viljandi Laste ja Perede Tugikeskuse poolt osutatavate haridusvaldkonna tugiteenuste arendamine. </w:t>
      </w:r>
      <w:r>
        <w:rPr>
          <w:rStyle w:val="eop"/>
          <w:sz w:val="22"/>
          <w:szCs w:val="22"/>
        </w:rPr>
        <w:t>Parandatakse vaimse tervise teenuste ja spetsialistide kättesaadavust.</w:t>
      </w:r>
      <w:r w:rsidRPr="00AD2373">
        <w:rPr>
          <w:rStyle w:val="eop"/>
          <w:color w:val="00000A"/>
          <w:sz w:val="22"/>
          <w:szCs w:val="22"/>
        </w:rPr>
        <w:t xml:space="preserve"> </w:t>
      </w:r>
      <w:r>
        <w:rPr>
          <w:rStyle w:val="eop"/>
          <w:color w:val="00000A"/>
          <w:sz w:val="22"/>
          <w:szCs w:val="22"/>
        </w:rPr>
        <w:t>Arendatakse vanemaharidussüsteemi.</w:t>
      </w:r>
    </w:p>
    <w:p w14:paraId="744140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66012FB" w14:textId="77777777" w:rsidR="00246152" w:rsidRDefault="00246152" w:rsidP="00246152">
      <w:pPr>
        <w:pStyle w:val="paragraph"/>
        <w:spacing w:before="0" w:beforeAutospacing="0" w:after="0" w:afterAutospacing="0"/>
        <w:jc w:val="both"/>
        <w:textAlignment w:val="baseline"/>
        <w:rPr>
          <w:rStyle w:val="eop"/>
          <w:color w:val="00000A"/>
          <w:sz w:val="22"/>
          <w:szCs w:val="22"/>
        </w:rPr>
      </w:pPr>
      <w:r>
        <w:rPr>
          <w:rStyle w:val="normaltextrun"/>
          <w:color w:val="00000A"/>
          <w:sz w:val="22"/>
          <w:szCs w:val="22"/>
        </w:rPr>
        <w:t>Lasteaedades luuakse vajaduspõhiselt väiksemaid rühmi erivajadustega laste heaolu ja arengu toetamiseks.</w:t>
      </w:r>
      <w:r>
        <w:rPr>
          <w:rStyle w:val="eop"/>
          <w:color w:val="00000A"/>
          <w:sz w:val="22"/>
          <w:szCs w:val="22"/>
        </w:rPr>
        <w:t> </w:t>
      </w:r>
    </w:p>
    <w:p w14:paraId="2EC4C94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FF0000"/>
          <w:sz w:val="22"/>
          <w:szCs w:val="22"/>
        </w:rPr>
        <w:t> </w:t>
      </w:r>
    </w:p>
    <w:p w14:paraId="4E6A751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26 Mitmekülgsete võimaluste pakkumine huvihariduse ja huvitegevusega tegelemiseks</w:t>
      </w:r>
      <w:r w:rsidRPr="00BC3D2C">
        <w:rPr>
          <w:rStyle w:val="eop"/>
          <w:b/>
          <w:bCs/>
          <w:sz w:val="22"/>
          <w:szCs w:val="22"/>
        </w:rPr>
        <w:t> </w:t>
      </w:r>
    </w:p>
    <w:p w14:paraId="651A09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FBD9DC" w14:textId="77777777" w:rsidR="00246152" w:rsidRPr="00D46331"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 huvikoolid pakuvad kõrgetasemelist ja mitmekülgse huvihariduse teenust ning see on kättesaadav nii linna kui ka ümberkaudsete valdade elanikele. Luuakse võimalusi haridusliku </w:t>
      </w:r>
      <w:r w:rsidRPr="00D46331">
        <w:rPr>
          <w:rStyle w:val="normaltextrun"/>
          <w:sz w:val="22"/>
          <w:szCs w:val="22"/>
        </w:rPr>
        <w:t>erivajadusega õpilaste kaasamiseks</w:t>
      </w:r>
      <w:r>
        <w:rPr>
          <w:rStyle w:val="normaltextrun"/>
          <w:sz w:val="22"/>
          <w:szCs w:val="22"/>
        </w:rPr>
        <w:t xml:space="preserve"> huviharidusse ja huvitegevusse</w:t>
      </w:r>
      <w:r w:rsidRPr="00D46331">
        <w:rPr>
          <w:rStyle w:val="normaltextrun"/>
          <w:sz w:val="22"/>
          <w:szCs w:val="22"/>
        </w:rPr>
        <w:t>. Koolide ja huvikoolide kollektiivid osalevad</w:t>
      </w:r>
      <w:r>
        <w:rPr>
          <w:rStyle w:val="normaltextrun"/>
          <w:sz w:val="22"/>
          <w:szCs w:val="22"/>
        </w:rPr>
        <w:t xml:space="preserve"> maakondlikul</w:t>
      </w:r>
      <w:r w:rsidRPr="00D46331">
        <w:rPr>
          <w:rStyle w:val="normaltextrun"/>
          <w:sz w:val="22"/>
          <w:szCs w:val="22"/>
        </w:rPr>
        <w:t xml:space="preserve"> laulu- ja tantsup</w:t>
      </w:r>
      <w:r>
        <w:rPr>
          <w:rStyle w:val="normaltextrun"/>
          <w:sz w:val="22"/>
          <w:szCs w:val="22"/>
        </w:rPr>
        <w:t>eol ning linna sündmustel</w:t>
      </w:r>
      <w:r w:rsidRPr="00D46331">
        <w:rPr>
          <w:rStyle w:val="normaltextrun"/>
          <w:sz w:val="22"/>
          <w:szCs w:val="22"/>
        </w:rPr>
        <w:t>.</w:t>
      </w:r>
      <w:r w:rsidRPr="00D46331">
        <w:rPr>
          <w:rStyle w:val="eop"/>
          <w:sz w:val="22"/>
          <w:szCs w:val="22"/>
        </w:rPr>
        <w:t> </w:t>
      </w:r>
    </w:p>
    <w:p w14:paraId="02E1A411" w14:textId="77777777" w:rsidR="00246152" w:rsidRPr="00D46331" w:rsidRDefault="00246152" w:rsidP="00246152">
      <w:pPr>
        <w:pStyle w:val="paragraph"/>
        <w:spacing w:before="0" w:beforeAutospacing="0" w:after="0" w:afterAutospacing="0"/>
        <w:jc w:val="both"/>
        <w:textAlignment w:val="baseline"/>
        <w:rPr>
          <w:rStyle w:val="eop"/>
          <w:sz w:val="22"/>
          <w:szCs w:val="22"/>
        </w:rPr>
      </w:pPr>
    </w:p>
    <w:p w14:paraId="255FDD2B"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sz w:val="22"/>
          <w:szCs w:val="22"/>
        </w:rPr>
        <w:t xml:space="preserve">Toetatakse LTT valdkonna </w:t>
      </w:r>
      <w:r>
        <w:rPr>
          <w:sz w:val="22"/>
          <w:szCs w:val="22"/>
        </w:rPr>
        <w:t>ning</w:t>
      </w:r>
      <w:r w:rsidRPr="00D46331">
        <w:rPr>
          <w:sz w:val="22"/>
          <w:szCs w:val="22"/>
        </w:rPr>
        <w:t xml:space="preserve"> HEV lastele ja noortele suunatud huvihariduse ja –tegevuse võimaluste loomist ja toimumist</w:t>
      </w:r>
      <w:r>
        <w:rPr>
          <w:sz w:val="22"/>
          <w:szCs w:val="22"/>
        </w:rPr>
        <w:t>.</w:t>
      </w:r>
    </w:p>
    <w:p w14:paraId="69B48EEA"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rStyle w:val="eop"/>
          <w:sz w:val="22"/>
          <w:szCs w:val="22"/>
        </w:rPr>
        <w:t> </w:t>
      </w:r>
    </w:p>
    <w:p w14:paraId="4EDBA5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D46331">
        <w:rPr>
          <w:rStyle w:val="normaltextrun"/>
          <w:sz w:val="22"/>
          <w:szCs w:val="22"/>
        </w:rPr>
        <w:t>Viljandi Linnaraamatukogu</w:t>
      </w:r>
      <w:r>
        <w:rPr>
          <w:rStyle w:val="normaltextrun"/>
          <w:sz w:val="22"/>
          <w:szCs w:val="22"/>
        </w:rPr>
        <w:t xml:space="preserve"> pakub</w:t>
      </w:r>
      <w:r w:rsidRPr="00D46331">
        <w:rPr>
          <w:rStyle w:val="normaltextrun"/>
          <w:sz w:val="22"/>
          <w:szCs w:val="22"/>
        </w:rPr>
        <w:t xml:space="preserve"> eri vanuses kasutaja</w:t>
      </w:r>
      <w:r>
        <w:rPr>
          <w:rStyle w:val="normaltextrun"/>
          <w:sz w:val="22"/>
          <w:szCs w:val="22"/>
        </w:rPr>
        <w:t xml:space="preserve">tele kursusi ja programme. Linnaraamatukogu poolt pakutavas huvitegevuse valikus on lugemis- ja </w:t>
      </w:r>
      <w:r>
        <w:rPr>
          <w:rStyle w:val="spellingerror"/>
          <w:sz w:val="22"/>
          <w:szCs w:val="22"/>
        </w:rPr>
        <w:t>lasteklubid</w:t>
      </w:r>
      <w:r>
        <w:rPr>
          <w:rStyle w:val="normaltextrun"/>
          <w:sz w:val="22"/>
          <w:szCs w:val="22"/>
        </w:rPr>
        <w:t>, käsitööringid jms.</w:t>
      </w:r>
      <w:r>
        <w:rPr>
          <w:rStyle w:val="eop"/>
          <w:sz w:val="22"/>
          <w:szCs w:val="22"/>
        </w:rPr>
        <w:t> </w:t>
      </w:r>
    </w:p>
    <w:p w14:paraId="5B5A17E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2A541F5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27 Kompetentsikeskuste loomine, säilimine ja arendamine</w:t>
      </w:r>
      <w:r w:rsidRPr="00BC3D2C">
        <w:rPr>
          <w:rStyle w:val="eop"/>
          <w:b/>
          <w:bCs/>
          <w:sz w:val="22"/>
          <w:szCs w:val="22"/>
        </w:rPr>
        <w:t> </w:t>
      </w:r>
    </w:p>
    <w:p w14:paraId="7842E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16FD74" w14:textId="77777777" w:rsidR="00246152" w:rsidRPr="000A29C1" w:rsidRDefault="00246152" w:rsidP="00246152">
      <w:pPr>
        <w:pStyle w:val="paragraph"/>
        <w:spacing w:before="0" w:beforeAutospacing="0" w:after="0" w:afterAutospacing="0"/>
        <w:jc w:val="both"/>
        <w:textAlignment w:val="baseline"/>
        <w:rPr>
          <w:rStyle w:val="normaltextrun"/>
          <w:color w:val="000000"/>
          <w:sz w:val="22"/>
          <w:szCs w:val="22"/>
          <w:bdr w:val="none" w:sz="0" w:space="0" w:color="auto" w:frame="1"/>
        </w:rPr>
      </w:pPr>
      <w:r w:rsidRPr="000A29C1">
        <w:rPr>
          <w:rStyle w:val="normaltextrun"/>
          <w:color w:val="000000"/>
          <w:sz w:val="22"/>
          <w:szCs w:val="22"/>
          <w:bdr w:val="none" w:sz="0" w:space="0" w:color="auto" w:frame="1"/>
        </w:rPr>
        <w:t xml:space="preserve">Hariduse tugiteenuste osas tehakse koostööd Viljandimaa Omavalitsuste Liiduga ning </w:t>
      </w:r>
      <w:r>
        <w:rPr>
          <w:rStyle w:val="normaltextrun"/>
          <w:color w:val="000000"/>
          <w:sz w:val="22"/>
          <w:szCs w:val="22"/>
          <w:bdr w:val="none" w:sz="0" w:space="0" w:color="auto" w:frame="1"/>
        </w:rPr>
        <w:t>osale</w:t>
      </w:r>
      <w:r w:rsidRPr="000A29C1">
        <w:rPr>
          <w:rStyle w:val="normaltextrun"/>
          <w:color w:val="000000"/>
          <w:sz w:val="22"/>
          <w:szCs w:val="22"/>
          <w:bdr w:val="none" w:sz="0" w:space="0" w:color="auto" w:frame="1"/>
        </w:rPr>
        <w:t>takse maakondlike tugispetsialistide erialarühmade</w:t>
      </w:r>
      <w:r>
        <w:rPr>
          <w:rStyle w:val="normaltextrun"/>
          <w:color w:val="000000"/>
          <w:sz w:val="22"/>
          <w:szCs w:val="22"/>
          <w:bdr w:val="none" w:sz="0" w:space="0" w:color="auto" w:frame="1"/>
        </w:rPr>
        <w:t xml:space="preserve"> töös</w:t>
      </w:r>
      <w:r w:rsidRPr="000A29C1">
        <w:rPr>
          <w:rStyle w:val="normaltextrun"/>
          <w:color w:val="000000"/>
          <w:sz w:val="22"/>
          <w:szCs w:val="22"/>
          <w:bdr w:val="none" w:sz="0" w:space="0" w:color="auto" w:frame="1"/>
        </w:rPr>
        <w:t>.</w:t>
      </w:r>
    </w:p>
    <w:p w14:paraId="1F0618B2" w14:textId="77777777" w:rsidR="00246152" w:rsidRPr="000A29C1" w:rsidRDefault="00246152" w:rsidP="00246152">
      <w:pPr>
        <w:pStyle w:val="paragraph"/>
        <w:spacing w:before="0" w:beforeAutospacing="0" w:after="0" w:afterAutospacing="0"/>
        <w:jc w:val="both"/>
        <w:textAlignment w:val="baseline"/>
        <w:rPr>
          <w:rStyle w:val="normaltextrun"/>
          <w:sz w:val="22"/>
          <w:szCs w:val="22"/>
        </w:rPr>
      </w:pPr>
    </w:p>
    <w:p w14:paraId="47EE18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koostöö Tartu Ülikooli Viljandi kultuuriakadeemiaga koostööprojektide koordineerimisel ning koolituste ja ürituste korraldamisel.</w:t>
      </w:r>
      <w:r>
        <w:rPr>
          <w:rStyle w:val="eop"/>
          <w:sz w:val="22"/>
          <w:szCs w:val="22"/>
        </w:rPr>
        <w:t> Toetatakse loovettevõtluse inkubatsiooniprogrammi.</w:t>
      </w:r>
    </w:p>
    <w:p w14:paraId="141E0EE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2DAB3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28 Haridusvaldkonna koostöö tihendamine</w:t>
      </w:r>
      <w:r w:rsidRPr="00BC3D2C">
        <w:rPr>
          <w:rStyle w:val="eop"/>
          <w:b/>
          <w:bCs/>
          <w:sz w:val="22"/>
          <w:szCs w:val="22"/>
        </w:rPr>
        <w:t> </w:t>
      </w:r>
    </w:p>
    <w:p w14:paraId="530F84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54BA8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Koostööd tehakse erinevatel tasanditel </w:t>
      </w:r>
      <w:r>
        <w:rPr>
          <w:rStyle w:val="spellingerror"/>
          <w:sz w:val="22"/>
          <w:szCs w:val="22"/>
        </w:rPr>
        <w:t>üld</w:t>
      </w:r>
      <w:r>
        <w:rPr>
          <w:rStyle w:val="normaltextrun"/>
          <w:sz w:val="22"/>
          <w:szCs w:val="22"/>
        </w:rPr>
        <w:t xml:space="preserve">- ja huvihariduse võrgu, aineürituste, rahastuse planeerimises ning Viljandi maakonna arengustrateegia tegevuskavas 2035+ kokku lepitud tegevuste elluviimisel. Toetatakse </w:t>
      </w:r>
      <w:r>
        <w:rPr>
          <w:rStyle w:val="spellingerror"/>
          <w:sz w:val="22"/>
          <w:szCs w:val="22"/>
        </w:rPr>
        <w:t>üld</w:t>
      </w:r>
      <w:r>
        <w:rPr>
          <w:rStyle w:val="normaltextrun"/>
          <w:sz w:val="22"/>
          <w:szCs w:val="22"/>
        </w:rPr>
        <w:t xml:space="preserve">- ja huvihariduse õppekavade lõimimist, õpilasfirmade loomist, erinevate aineürituste korraldamist ja koostööprojektide elluviimist. Toetatakse või aidatakse kaasa koolide, õpilaste, </w:t>
      </w:r>
      <w:r>
        <w:rPr>
          <w:rStyle w:val="spellingerror"/>
          <w:sz w:val="22"/>
          <w:szCs w:val="22"/>
        </w:rPr>
        <w:t>noortevolikogu</w:t>
      </w:r>
      <w:r>
        <w:rPr>
          <w:rStyle w:val="normaltextrun"/>
          <w:sz w:val="22"/>
          <w:szCs w:val="22"/>
        </w:rPr>
        <w:t xml:space="preserve"> uute algatuste ja koostööprojektide </w:t>
      </w:r>
      <w:r>
        <w:rPr>
          <w:rStyle w:val="spellingerror"/>
          <w:sz w:val="22"/>
          <w:szCs w:val="22"/>
        </w:rPr>
        <w:t>ellukutsumisele</w:t>
      </w:r>
      <w:r>
        <w:rPr>
          <w:rStyle w:val="normaltextrun"/>
          <w:sz w:val="22"/>
          <w:szCs w:val="22"/>
        </w:rPr>
        <w:t>.</w:t>
      </w:r>
      <w:r>
        <w:rPr>
          <w:rStyle w:val="eop"/>
          <w:sz w:val="22"/>
          <w:szCs w:val="22"/>
        </w:rPr>
        <w:t> </w:t>
      </w:r>
    </w:p>
    <w:p w14:paraId="12947B6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54FE39B" w14:textId="35465438"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Korraldatakse koostöös ettevõteteg</w:t>
      </w:r>
      <w:r w:rsidR="00F447E7">
        <w:rPr>
          <w:rStyle w:val="normaltextrun"/>
          <w:sz w:val="22"/>
          <w:szCs w:val="22"/>
        </w:rPr>
        <w:t>a õpilastele suvist töömalevat.</w:t>
      </w:r>
    </w:p>
    <w:p w14:paraId="44DB97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74D6D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29 Mitmekülgseid võimalusi loova süsteemse ja innovaatilise noorsootöö edendamine</w:t>
      </w:r>
      <w:r w:rsidRPr="00BC3D2C">
        <w:rPr>
          <w:rStyle w:val="eop"/>
          <w:b/>
          <w:bCs/>
          <w:sz w:val="22"/>
          <w:szCs w:val="22"/>
        </w:rPr>
        <w:t> </w:t>
      </w:r>
    </w:p>
    <w:p w14:paraId="3065B1C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62049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Jätkatakse avatud noorsootöö põhimõtete rakendamist Sakala Keskuse allüksuse Viljandi Avatud </w:t>
      </w:r>
      <w:r>
        <w:rPr>
          <w:rStyle w:val="spellingerror"/>
          <w:sz w:val="22"/>
          <w:szCs w:val="22"/>
        </w:rPr>
        <w:t>Noortetoa</w:t>
      </w:r>
      <w:r>
        <w:rPr>
          <w:rStyle w:val="normaltextrun"/>
          <w:sz w:val="22"/>
          <w:szCs w:val="22"/>
        </w:rPr>
        <w:t xml:space="preserve"> (VANT) kaudu. Osaletakse noorsootööalastes riiklikes programmides, tõhustatakse </w:t>
      </w:r>
      <w:r>
        <w:rPr>
          <w:rStyle w:val="spellingerror"/>
          <w:sz w:val="22"/>
          <w:szCs w:val="22"/>
        </w:rPr>
        <w:t>noorteinfo</w:t>
      </w:r>
      <w:r>
        <w:rPr>
          <w:rStyle w:val="normaltextrun"/>
          <w:sz w:val="22"/>
          <w:szCs w:val="22"/>
        </w:rPr>
        <w:t xml:space="preserve"> jõudmist noorteni. Noorte arendamiseks korraldatakse koolitusi, viiakse läbi erinevaid projekte ja programme. Jätkatakse noorte kaasamist sõprus- ja hansalinnade projektidesse. Kaasatakse noori vabatahtlikku töösse ja toetatakse noorte omaalgatuslikku tegevust. Korraldatakse laagreid ja viiakse läbi projekte koostöös munitsipaal- kui erahuvikoolidega ning teiste koostööpartneritega. Jätkatakse eesmärgipärast tegevust noorteni jõudmisel ning noorte abistamisel ja toetamisel. Rakendatakse </w:t>
      </w:r>
      <w:r w:rsidRPr="00B4039A">
        <w:rPr>
          <w:sz w:val="22"/>
          <w:szCs w:val="22"/>
        </w:rPr>
        <w:t>mobiilse noorsootöö kontseptsiooni</w:t>
      </w:r>
      <w:r>
        <w:rPr>
          <w:sz w:val="22"/>
          <w:szCs w:val="22"/>
        </w:rPr>
        <w:t xml:space="preserve"> </w:t>
      </w:r>
      <w:r w:rsidRPr="00B4039A">
        <w:rPr>
          <w:sz w:val="22"/>
          <w:szCs w:val="22"/>
        </w:rPr>
        <w:t>tänava-, individuaal-, grupi- ja kogukonnatöö</w:t>
      </w:r>
      <w:r>
        <w:rPr>
          <w:sz w:val="22"/>
          <w:szCs w:val="22"/>
        </w:rPr>
        <w:t>na</w:t>
      </w:r>
      <w:r w:rsidRPr="00B4039A">
        <w:rPr>
          <w:sz w:val="22"/>
          <w:szCs w:val="22"/>
        </w:rPr>
        <w:t>.</w:t>
      </w:r>
      <w:r>
        <w:rPr>
          <w:sz w:val="22"/>
          <w:szCs w:val="22"/>
        </w:rPr>
        <w:t xml:space="preserve"> </w:t>
      </w:r>
      <w:r w:rsidRPr="00B4039A">
        <w:rPr>
          <w:sz w:val="22"/>
          <w:szCs w:val="22"/>
        </w:rPr>
        <w:t>Läbi Noortegarantii tugisüsteemi toetatakse noori jõudmaks tagasi haridusteele ja/või tööellu.</w:t>
      </w:r>
    </w:p>
    <w:p w14:paraId="73572B3C" w14:textId="77777777" w:rsidR="00246152" w:rsidRDefault="00246152" w:rsidP="00246152">
      <w:pPr>
        <w:pStyle w:val="paragraph"/>
        <w:spacing w:before="0" w:beforeAutospacing="0" w:after="0" w:afterAutospacing="0"/>
        <w:jc w:val="both"/>
        <w:textAlignment w:val="baseline"/>
        <w:rPr>
          <w:rStyle w:val="eop"/>
          <w:sz w:val="22"/>
          <w:szCs w:val="22"/>
        </w:rPr>
      </w:pPr>
    </w:p>
    <w:p w14:paraId="72228B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Linnaraamatukogu korraldab kõigil koolivaheaegadel huvilistele programme. </w:t>
      </w:r>
    </w:p>
    <w:p w14:paraId="325B98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EF3D8BA" w14:textId="4017A64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w:t>
      </w:r>
      <w:r>
        <w:rPr>
          <w:rStyle w:val="spellingerror"/>
          <w:sz w:val="22"/>
          <w:szCs w:val="22"/>
        </w:rPr>
        <w:t>Noortevolikogu</w:t>
      </w:r>
      <w:r>
        <w:rPr>
          <w:rStyle w:val="normaltextrun"/>
          <w:sz w:val="22"/>
          <w:szCs w:val="22"/>
        </w:rPr>
        <w:t xml:space="preserve"> poolt viiakse läbi projektikonkursse noorte omaalga</w:t>
      </w:r>
      <w:r w:rsidR="00F447E7">
        <w:rPr>
          <w:rStyle w:val="normaltextrun"/>
          <w:sz w:val="22"/>
          <w:szCs w:val="22"/>
        </w:rPr>
        <w:t>tuslike projektide toetamiseks.</w:t>
      </w:r>
    </w:p>
    <w:p w14:paraId="6BCE41D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2BFDEA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annab välja aasta noore ja noore sportlase preemia ning tunnustab erinevatel tasanditel silma paistnud noori.</w:t>
      </w:r>
      <w:r>
        <w:rPr>
          <w:rStyle w:val="eop"/>
          <w:sz w:val="22"/>
          <w:szCs w:val="22"/>
        </w:rPr>
        <w:t> </w:t>
      </w:r>
    </w:p>
    <w:p w14:paraId="75CD332F" w14:textId="068AF11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C318AB5"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7. Kultuuriliselt mitmekesine ja sportlik Viljandi linn</w:t>
      </w:r>
      <w:r w:rsidRPr="00CE24A4">
        <w:rPr>
          <w:rStyle w:val="eop"/>
          <w:b/>
          <w:bCs/>
          <w:sz w:val="22"/>
          <w:szCs w:val="22"/>
        </w:rPr>
        <w:t> </w:t>
      </w:r>
    </w:p>
    <w:p w14:paraId="73A32CA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F5CA6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30 Mitmekesise ja aastaringselt toimiva kultuurielu edendamine</w:t>
      </w:r>
      <w:r w:rsidRPr="00BC3D2C">
        <w:rPr>
          <w:rStyle w:val="eop"/>
          <w:b/>
          <w:bCs/>
          <w:sz w:val="22"/>
          <w:szCs w:val="22"/>
        </w:rPr>
        <w:t> </w:t>
      </w:r>
    </w:p>
    <w:p w14:paraId="5162BE70" w14:textId="6E53CB1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430B38A" w14:textId="3BECC5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kultuuriasutuste toiminine kogu</w:t>
      </w:r>
      <w:r w:rsidR="00F447E7">
        <w:rPr>
          <w:rStyle w:val="normaltextrun"/>
          <w:sz w:val="22"/>
          <w:szCs w:val="22"/>
        </w:rPr>
        <w:t>konna-, info- ja õpikeskustena.</w:t>
      </w:r>
    </w:p>
    <w:p w14:paraId="6B64A1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E9C57CD" w14:textId="35FEA41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Sakala Keskuse üksuste - VANT, </w:t>
      </w:r>
      <w:r>
        <w:rPr>
          <w:rStyle w:val="spellingerror"/>
          <w:sz w:val="22"/>
          <w:szCs w:val="22"/>
        </w:rPr>
        <w:t>Kondase</w:t>
      </w:r>
      <w:r>
        <w:rPr>
          <w:rStyle w:val="normaltextrun"/>
          <w:sz w:val="22"/>
          <w:szCs w:val="22"/>
        </w:rPr>
        <w:t xml:space="preserve"> Keskus, Linnagalerii, Veetorn, peamaja, avaruumi objektid ja tegevus täidavad professionaalselt kõrgel tasemel Viljandi linna arenguvajadusi, loovad avalikku hüve neis tegevuslõikudes, kus erasektoril puudub tegutsemise motivatsioon ning teenib omatulu põhitegevuste täiendavaks eelarvekatteks. Arendatakse Sakala Keskuse teenuseid ja tegevusi ning aidatakse kaasa kogukonnale suunatud teg</w:t>
      </w:r>
      <w:r w:rsidR="00F447E7">
        <w:rPr>
          <w:rStyle w:val="normaltextrun"/>
          <w:sz w:val="22"/>
          <w:szCs w:val="22"/>
        </w:rPr>
        <w:t>evuste ja teenuste pakkumisele.</w:t>
      </w:r>
    </w:p>
    <w:p w14:paraId="1EE10C0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97E1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Toetatakse autsaiderkunstiga tegeleva </w:t>
      </w:r>
      <w:r>
        <w:rPr>
          <w:rStyle w:val="spellingerror"/>
          <w:sz w:val="22"/>
          <w:szCs w:val="22"/>
        </w:rPr>
        <w:t>Kondase</w:t>
      </w:r>
      <w:r>
        <w:rPr>
          <w:rStyle w:val="normaltextrun"/>
          <w:sz w:val="22"/>
          <w:szCs w:val="22"/>
        </w:rPr>
        <w:t xml:space="preserve"> Keskuse arengut piirkonna kunstikeskusena. Jätkub </w:t>
      </w:r>
      <w:r>
        <w:rPr>
          <w:rStyle w:val="spellingerror"/>
          <w:sz w:val="22"/>
          <w:szCs w:val="22"/>
        </w:rPr>
        <w:t>Kondase</w:t>
      </w:r>
      <w:r>
        <w:rPr>
          <w:rStyle w:val="normaltextrun"/>
          <w:sz w:val="22"/>
          <w:szCs w:val="22"/>
        </w:rPr>
        <w:t xml:space="preserve"> Keskuse kunstikogu arendamine, süstematiseerimine, kirjeldamine ja haldamine ning koostöö kunstnike, kuraatorite ja organisatsioonidega väljaspool Eestit.</w:t>
      </w:r>
      <w:r>
        <w:rPr>
          <w:rStyle w:val="eop"/>
          <w:sz w:val="22"/>
          <w:szCs w:val="22"/>
        </w:rPr>
        <w:t> </w:t>
      </w:r>
    </w:p>
    <w:p w14:paraId="6FA5893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8E842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Jätkatakse Viljandi Linnaraamatukogu arendamist ning lisaks põhitegevusele eriilmeliste programmide ja ürituste läbiviimist, näituste korraldamist, elanike abistamist e-teenuste kasutamisel ning elukestva õppe võimaluste vahendamist. Linnaraamatukogu panustab oluliste suursündmuste korraldamisse ning osaleb linna kultuurielu puudutavate suurema mõjuga otsuste kujundamisel. Linnaraamatukogu korraldab kõigil koolivaheaegadel huvilistele programme. </w:t>
      </w:r>
    </w:p>
    <w:p w14:paraId="426FF52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1D9D9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Arendatakse ja toetatakse järjepidevalt Viljandi Nukuteatri tegevust.</w:t>
      </w:r>
      <w:r>
        <w:rPr>
          <w:rStyle w:val="eop"/>
          <w:sz w:val="22"/>
          <w:szCs w:val="22"/>
        </w:rPr>
        <w:t> </w:t>
      </w:r>
    </w:p>
    <w:p w14:paraId="773430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34AB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tegevustoetuse või projektitoetustega ning antakse välja loomestipendiume </w:t>
      </w:r>
      <w:r>
        <w:rPr>
          <w:rStyle w:val="normaltextrun"/>
          <w:sz w:val="22"/>
          <w:szCs w:val="22"/>
          <w:shd w:val="clear" w:color="auto" w:fill="FFFFFF"/>
        </w:rPr>
        <w:t>Viljandis elavatele või tegutsevatele autoritele või esitajatele, kes tegutsevad kujutava või rakenduskunsti, lavakujunduse, audivisuaalse kunsti, lavakunsti, kirjanduse, muusika või arhitektuuri alal, et väärtustada ja toetada nende tegevust Viljandi kultuurielus.</w:t>
      </w:r>
      <w:r>
        <w:rPr>
          <w:rStyle w:val="eop"/>
          <w:sz w:val="22"/>
          <w:szCs w:val="22"/>
        </w:rPr>
        <w:t> </w:t>
      </w:r>
    </w:p>
    <w:p w14:paraId="0795358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23251A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jaoks on oluline maineürituste: Viljandi pärimusmuusika festival, Viljandi hansapäevad, Viljandi vanamuusika festival, Viljandi kitarrifestival, rahvusvaheline nukuteatrite festival Teater Kohvris, </w:t>
      </w:r>
      <w:r>
        <w:rPr>
          <w:rStyle w:val="spellingerror"/>
          <w:sz w:val="22"/>
          <w:szCs w:val="22"/>
        </w:rPr>
        <w:t>Notafe</w:t>
      </w:r>
      <w:r>
        <w:rPr>
          <w:rStyle w:val="normaltextrun"/>
          <w:sz w:val="22"/>
          <w:szCs w:val="22"/>
        </w:rPr>
        <w:t xml:space="preserve"> festival, Visuaalkunstifestival Viljandi Tuled toimumine ning nende kõrge kvaliteet.</w:t>
      </w:r>
      <w:r>
        <w:rPr>
          <w:rStyle w:val="eop"/>
          <w:sz w:val="22"/>
          <w:szCs w:val="22"/>
        </w:rPr>
        <w:t> </w:t>
      </w:r>
    </w:p>
    <w:p w14:paraId="5F737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AE6470C" w14:textId="07AE5F2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 korraldab oluliste tähtpäevade tähistamise: Eesti Vabariigi aastapäev, emadepäev, lastekaitsepäev, maakaitsepäev, võidupüha, jaanipäev, taasiseseisvumispäev, Viljandi linna sünnipäev, </w:t>
      </w:r>
      <w:r>
        <w:rPr>
          <w:rStyle w:val="spellingerror"/>
          <w:sz w:val="22"/>
          <w:szCs w:val="22"/>
        </w:rPr>
        <w:t>isadepäev</w:t>
      </w:r>
      <w:r>
        <w:rPr>
          <w:rStyle w:val="normaltextrun"/>
          <w:sz w:val="22"/>
          <w:szCs w:val="22"/>
        </w:rPr>
        <w:t>, 1. advendiküünla süütamine, advend</w:t>
      </w:r>
      <w:r w:rsidR="00F447E7">
        <w:rPr>
          <w:rStyle w:val="normaltextrun"/>
          <w:sz w:val="22"/>
          <w:szCs w:val="22"/>
        </w:rPr>
        <w:t>iaja sündmused ja aastavahetus.</w:t>
      </w:r>
      <w:r w:rsidR="00F447E7" w:rsidRPr="00F447E7">
        <w:rPr>
          <w:rStyle w:val="normaltextrun"/>
          <w:sz w:val="22"/>
          <w:szCs w:val="22"/>
        </w:rPr>
        <w:t xml:space="preserve"> </w:t>
      </w:r>
    </w:p>
    <w:p w14:paraId="1F407F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740A2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Viljandi linnas tegutsevate rahvakultuuri- ja kultuurikollektiivide osalemist maakondlikel ja vabariiklikel sündmustel.</w:t>
      </w:r>
      <w:r>
        <w:rPr>
          <w:rStyle w:val="eop"/>
          <w:sz w:val="22"/>
          <w:szCs w:val="22"/>
        </w:rPr>
        <w:t> </w:t>
      </w:r>
    </w:p>
    <w:p w14:paraId="66B57D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9634E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kultuurikorraldajate infovahetuse, koostöö ja ühiste algatuste ning sündmuste elluviimise ümarlaudu, kuhu kaasatakse avaliku, era- ja kolmanda sektori esindajaid.</w:t>
      </w:r>
      <w:r>
        <w:rPr>
          <w:rStyle w:val="eop"/>
          <w:sz w:val="22"/>
          <w:szCs w:val="22"/>
        </w:rPr>
        <w:t> </w:t>
      </w:r>
    </w:p>
    <w:p w14:paraId="2C78EBB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F6DAB7" w14:textId="62FB80CB"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Tehakse koostööd UNESCO loovlinna meeskonnas käsitöö ja rahvakunsti valdkonna tegevuste kavandamisel ja läbiviimise</w:t>
      </w:r>
      <w:r w:rsidR="00EF7D21">
        <w:rPr>
          <w:rStyle w:val="normaltextrun"/>
          <w:sz w:val="22"/>
          <w:szCs w:val="22"/>
        </w:rPr>
        <w:t>l ning sündmuste korraldamisel.</w:t>
      </w:r>
    </w:p>
    <w:p w14:paraId="5A316A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C26BE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31 Tänapäevaseid võimalusi pakkuvate kultuuriobjektide arendamine</w:t>
      </w:r>
      <w:r w:rsidRPr="00BC3D2C">
        <w:rPr>
          <w:rStyle w:val="eop"/>
          <w:b/>
          <w:bCs/>
          <w:sz w:val="22"/>
          <w:szCs w:val="22"/>
        </w:rPr>
        <w:t> </w:t>
      </w:r>
    </w:p>
    <w:p w14:paraId="21B26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3636EE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Parendatakse Sakala Keskuse hallatavat taristut. </w:t>
      </w:r>
    </w:p>
    <w:p w14:paraId="28A186E8"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57C12B9A"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Jätkub linnaraamatukogu tehnilise baasi ja teenindussaalide sisustuse kaasajastamine. </w:t>
      </w:r>
    </w:p>
    <w:p w14:paraId="28B28B10"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648DAF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98F83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32 Jätkusuutliku ja mitmekesise spordielu toetamine ja arendamine</w:t>
      </w:r>
      <w:r w:rsidRPr="00BC3D2C">
        <w:rPr>
          <w:rStyle w:val="eop"/>
          <w:b/>
          <w:bCs/>
          <w:sz w:val="22"/>
          <w:szCs w:val="22"/>
        </w:rPr>
        <w:t> </w:t>
      </w:r>
    </w:p>
    <w:p w14:paraId="4976CED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EAC44E" w14:textId="09D93088"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Liikumisharrastusega tegelejatele ja spordihuvilistele tagatakse võimalused kehalise vormi saavutamiseks, sportliku eluviisi harrastamiseks, sportlikuks eneseteostuseks ning vaatemängulise spordielamuse saamiseks. Tagatakse koolide staadionide ja spordiväljakute aastaringne avalik kasutus. Viljandi linna spordialaseks prioriteediks on noortesport, mida korraldavad lisaks Viljandi Spordiko</w:t>
      </w:r>
      <w:r w:rsidR="00F447E7">
        <w:rPr>
          <w:rStyle w:val="normaltextrun"/>
          <w:sz w:val="22"/>
          <w:szCs w:val="22"/>
        </w:rPr>
        <w:t>olile erahuvikoolid ja -klubid.</w:t>
      </w:r>
    </w:p>
    <w:p w14:paraId="6279E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935D465" w14:textId="527947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 või projektitoetustega ning antakse </w:t>
      </w:r>
      <w:r w:rsidR="00F447E7">
        <w:rPr>
          <w:rStyle w:val="normaltextrun"/>
          <w:sz w:val="22"/>
          <w:szCs w:val="22"/>
        </w:rPr>
        <w:t>välja spordistipendiume.</w:t>
      </w:r>
    </w:p>
    <w:p w14:paraId="2122178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lastRenderedPageBreak/>
        <w:t> </w:t>
      </w:r>
    </w:p>
    <w:p w14:paraId="33EDAB8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Viljandi linna jaoks oluliste ja </w:t>
      </w:r>
      <w:r>
        <w:rPr>
          <w:rStyle w:val="spellingerror"/>
          <w:sz w:val="22"/>
          <w:szCs w:val="22"/>
        </w:rPr>
        <w:t>osalejarohkete</w:t>
      </w:r>
      <w:r>
        <w:rPr>
          <w:rStyle w:val="normaltextrun"/>
          <w:sz w:val="22"/>
          <w:szCs w:val="22"/>
        </w:rPr>
        <w:t xml:space="preserve"> spordisündmuste korraldamine ja toetamine. Nendeks on: suurjooks ümber Viljandi järve, Mulgi rattamaraton, Mulgi uisumaraton, laste Paala järve jooks, linnajooks, hansapäevade spordivõistlused. Toimuvad liikumisharrastust soodustavad jalgratta- ja suusamatkad, järvejooksude ning kepikõnni sari, perespordipäevad, tervisekuu üritused, kampaaniaüritused terviseradadel, rahvusvaheline lumepäev ja paljud teised üritused. Maakondlikke, vabariiklikke ja rahvusvahelisi spordiüritusi korraldatakse koostöös spordiklubide ja alaliitudega ning nende korraldamist toetatakse taotluste alusel projektitoetustega. Toetatakse esindusvõistkondi sõltuvalt sellest, milline või millised võistkonnad võistlevad meistriliiga tasemel.</w:t>
      </w:r>
      <w:r>
        <w:rPr>
          <w:rStyle w:val="eop"/>
          <w:sz w:val="22"/>
          <w:szCs w:val="22"/>
        </w:rPr>
        <w:t> </w:t>
      </w:r>
    </w:p>
    <w:p w14:paraId="3FDA1BD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D6A804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Osaletakse regionaalsete tervisespordikeskuste toetamise programmis.  </w:t>
      </w:r>
    </w:p>
    <w:p w14:paraId="69C85C6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Style w:val="eop"/>
          <w:sz w:val="22"/>
          <w:szCs w:val="22"/>
        </w:rPr>
        <w:t> </w:t>
      </w:r>
    </w:p>
    <w:p w14:paraId="468E3DED" w14:textId="77777777" w:rsidR="00246152" w:rsidRPr="00BC3D2C" w:rsidRDefault="00246152" w:rsidP="00246152">
      <w:pPr>
        <w:pStyle w:val="paragraph"/>
        <w:shd w:val="clear" w:color="auto" w:fill="FFFFFF"/>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33 Aktiivses kasutuses olevate spordirajatiste kaasajastamine</w:t>
      </w:r>
      <w:r w:rsidRPr="00BC3D2C">
        <w:rPr>
          <w:rStyle w:val="eop"/>
          <w:b/>
          <w:bCs/>
          <w:sz w:val="22"/>
          <w:szCs w:val="22"/>
        </w:rPr>
        <w:t> </w:t>
      </w:r>
    </w:p>
    <w:p w14:paraId="59EA8AC2"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15DA1044"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rStyle w:val="normaltextrun"/>
          <w:sz w:val="22"/>
          <w:szCs w:val="22"/>
        </w:rPr>
        <w:t xml:space="preserve">Arendatakse Viljandi järve äärsel tervisesporditaristul </w:t>
      </w:r>
      <w:r w:rsidRPr="003416CE">
        <w:rPr>
          <w:rFonts w:cstheme="minorHAnsi"/>
          <w:sz w:val="22"/>
          <w:szCs w:val="22"/>
        </w:rPr>
        <w:t>sportimis- ja liikumisvõimalu</w:t>
      </w:r>
      <w:r>
        <w:rPr>
          <w:rFonts w:cstheme="minorHAnsi"/>
          <w:sz w:val="22"/>
          <w:szCs w:val="22"/>
        </w:rPr>
        <w:t>si</w:t>
      </w:r>
      <w:r>
        <w:rPr>
          <w:rStyle w:val="normaltextrun"/>
          <w:sz w:val="22"/>
          <w:szCs w:val="22"/>
        </w:rPr>
        <w:t>. Tagatakse koolide staadionite ja spordiväljakute ning sisespordirajatiste korrashoid.</w:t>
      </w:r>
    </w:p>
    <w:p w14:paraId="69AEC7BC"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p>
    <w:p w14:paraId="713158A0" w14:textId="55F82BE1"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sz w:val="22"/>
          <w:szCs w:val="22"/>
        </w:rPr>
        <w:t xml:space="preserve">Alustatakse Viljandi spordihoone vana osa </w:t>
      </w:r>
      <w:r w:rsidR="00EF7D21">
        <w:rPr>
          <w:sz w:val="22"/>
          <w:szCs w:val="22"/>
        </w:rPr>
        <w:t xml:space="preserve">rekonstrueerimistööde, sh </w:t>
      </w:r>
      <w:r w:rsidRPr="00B76572">
        <w:rPr>
          <w:sz w:val="22"/>
          <w:szCs w:val="22"/>
        </w:rPr>
        <w:t>energiatõhusustööd</w:t>
      </w:r>
      <w:r>
        <w:rPr>
          <w:sz w:val="22"/>
          <w:szCs w:val="22"/>
        </w:rPr>
        <w:t>e läbiviimist</w:t>
      </w:r>
      <w:r w:rsidRPr="00B76572">
        <w:rPr>
          <w:sz w:val="22"/>
          <w:szCs w:val="22"/>
        </w:rPr>
        <w:t>.</w:t>
      </w:r>
      <w:r>
        <w:rPr>
          <w:sz w:val="22"/>
          <w:szCs w:val="22"/>
        </w:rPr>
        <w:t xml:space="preserve"> </w:t>
      </w:r>
    </w:p>
    <w:p w14:paraId="0D21F0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6A127591"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r>
        <w:rPr>
          <w:rStyle w:val="normaltextrun"/>
          <w:sz w:val="22"/>
          <w:szCs w:val="22"/>
        </w:rPr>
        <w:t>Tehakse koostööd eraspordibaaside haldajatega eesmärgiga mitmekesistada sportimisvõimalusi.</w:t>
      </w:r>
      <w:r>
        <w:rPr>
          <w:rStyle w:val="eop"/>
          <w:sz w:val="22"/>
          <w:szCs w:val="22"/>
        </w:rPr>
        <w:t> </w:t>
      </w:r>
    </w:p>
    <w:p w14:paraId="61353D4D"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p>
    <w:p w14:paraId="527D95F4" w14:textId="77777777" w:rsidR="00246152" w:rsidRPr="000A65CB" w:rsidRDefault="00246152" w:rsidP="00246152">
      <w:pPr>
        <w:pStyle w:val="paragraph"/>
        <w:shd w:val="clear" w:color="auto" w:fill="FFFFFF"/>
        <w:spacing w:before="0" w:beforeAutospacing="0" w:after="0" w:afterAutospacing="0"/>
        <w:jc w:val="both"/>
        <w:textAlignment w:val="baseline"/>
        <w:rPr>
          <w:sz w:val="22"/>
          <w:szCs w:val="22"/>
        </w:rPr>
      </w:pPr>
      <w:r w:rsidRPr="000A65CB">
        <w:rPr>
          <w:sz w:val="22"/>
          <w:szCs w:val="22"/>
        </w:rPr>
        <w:t>Kord aastas teostatakse mängu- ja ekstreemspordiväljakute tehnilise korrasoleku ülevaatus ning selle põhjal otsustatakse atraktsioonide korrastamise või uuendamise vajadus.</w:t>
      </w:r>
    </w:p>
    <w:p w14:paraId="36EE89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781C22D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34 Kultuuri- ja spordivaldkonna töötajate väärtustamine</w:t>
      </w:r>
      <w:r w:rsidRPr="00BC3D2C">
        <w:rPr>
          <w:rStyle w:val="eop"/>
          <w:b/>
          <w:bCs/>
          <w:sz w:val="22"/>
          <w:szCs w:val="22"/>
        </w:rPr>
        <w:t> </w:t>
      </w:r>
    </w:p>
    <w:p w14:paraId="6A71B4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72297A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Soodustatakse töötajate </w:t>
      </w:r>
      <w:r>
        <w:rPr>
          <w:rStyle w:val="normaltextrun"/>
          <w:sz w:val="22"/>
          <w:szCs w:val="22"/>
        </w:rPr>
        <w:t xml:space="preserve">professionaalset arengut ja </w:t>
      </w:r>
      <w:r>
        <w:rPr>
          <w:rStyle w:val="normaltextrun"/>
          <w:color w:val="000000"/>
          <w:sz w:val="22"/>
          <w:szCs w:val="22"/>
        </w:rPr>
        <w:t>enesetäiendamist nii individuaalsetes kui ühistes koolitusprogrammides.</w:t>
      </w:r>
      <w:r>
        <w:rPr>
          <w:rStyle w:val="normaltextrun"/>
          <w:sz w:val="22"/>
          <w:szCs w:val="22"/>
        </w:rPr>
        <w:t> Töötajaid koolitatakse koolitusplaani alusel. Linnaraamatukogu töötajaid koolitatakse raamatukoguhoidja kutsestandardis nõutud teemadel.</w:t>
      </w:r>
      <w:r>
        <w:rPr>
          <w:rStyle w:val="eop"/>
          <w:sz w:val="22"/>
          <w:szCs w:val="22"/>
        </w:rPr>
        <w:t> </w:t>
      </w:r>
    </w:p>
    <w:p w14:paraId="7521B3E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FF2F2F" w14:textId="054B5A30" w:rsidR="00246152" w:rsidRPr="00BC3D2C"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8. Hooliv ning sotsi</w:t>
      </w:r>
      <w:r w:rsidR="00F447E7">
        <w:rPr>
          <w:rStyle w:val="normaltextrun"/>
          <w:b/>
          <w:bCs/>
          <w:sz w:val="22"/>
          <w:szCs w:val="22"/>
        </w:rPr>
        <w:t>aalselt turvaline Viljandi linn</w:t>
      </w:r>
    </w:p>
    <w:p w14:paraId="60C1F39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0BA9E52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35 Sotsiaalprobleemide ennetamine ja sotsiaalhoolekande süsteemi arendamine</w:t>
      </w:r>
      <w:r w:rsidRPr="00BC3D2C">
        <w:rPr>
          <w:rStyle w:val="eop"/>
          <w:b/>
          <w:bCs/>
          <w:sz w:val="22"/>
          <w:szCs w:val="22"/>
        </w:rPr>
        <w:t> </w:t>
      </w:r>
    </w:p>
    <w:p w14:paraId="0FC9F7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39B76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Tagatakse erinevatele sihtgruppidele vajalikud sotsiaalhoolekandeteenused ja toetused. Eakatele ja puuetega inimestele pakutakse erinevaid tugiteenuseid, et nad saaksid võimalikult kaua oma kodus elada ja toime tulla. Toetatakse laste ja perede ennetustegevuse arendamist eesmärgiga jõuda peredele suunatud teenuste ja toe pakkumisega teenusevajajateni võimalikult varajases staadiumis.</w:t>
      </w:r>
      <w:r>
        <w:rPr>
          <w:rStyle w:val="eop"/>
          <w:sz w:val="22"/>
          <w:szCs w:val="22"/>
        </w:rPr>
        <w:t> </w:t>
      </w:r>
    </w:p>
    <w:p w14:paraId="0B3E0F57" w14:textId="77777777" w:rsidR="00246152" w:rsidRDefault="00246152" w:rsidP="00246152">
      <w:pPr>
        <w:pStyle w:val="paragraph"/>
        <w:spacing w:before="0" w:beforeAutospacing="0" w:after="0" w:afterAutospacing="0"/>
        <w:jc w:val="both"/>
        <w:textAlignment w:val="baseline"/>
        <w:rPr>
          <w:rStyle w:val="eop"/>
          <w:sz w:val="22"/>
          <w:szCs w:val="22"/>
        </w:rPr>
      </w:pPr>
    </w:p>
    <w:p w14:paraId="66DF2810"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Fonts w:cstheme="minorHAnsi"/>
          <w:sz w:val="22"/>
          <w:szCs w:val="22"/>
        </w:rPr>
        <w:t>Arendatakse lastele ja peredele suunatud ennetustegevusi, sh Viljandi Laste ja Perede Tugikeskuse ja Viljandi Perepesa teenuseid.</w:t>
      </w:r>
    </w:p>
    <w:p w14:paraId="1A10D5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CD8C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eelarvest toetatakse taotluste alusel mittetulunduslikku tegevust tegevus- ja projektitoetustega. Soodustatakse koolide, lasteaedade, perede, puuetega inimeste osalemist erinevates ennetusprogrammides.</w:t>
      </w:r>
      <w:r>
        <w:rPr>
          <w:rStyle w:val="eop"/>
          <w:sz w:val="22"/>
          <w:szCs w:val="22"/>
        </w:rPr>
        <w:t> </w:t>
      </w:r>
    </w:p>
    <w:p w14:paraId="72830E50" w14:textId="73DF7D18"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8C8FE5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Sotsiaalameti töötajatele võimaldatakse vastavalt vajadusele läbipõlemise ennetamiseks või läbipõlemisega tegelemiseks individuaalseid kui ka grupisupervisioone. Sotsiaalvaldkonna töötajatele võimaldatakse erinevaid professionaalse arengu koolitusi.</w:t>
      </w:r>
      <w:r>
        <w:rPr>
          <w:rStyle w:val="eop"/>
          <w:sz w:val="22"/>
          <w:szCs w:val="22"/>
        </w:rPr>
        <w:t> </w:t>
      </w:r>
    </w:p>
    <w:p w14:paraId="41D2ED75" w14:textId="77777777" w:rsidR="00246152" w:rsidRPr="009542E3" w:rsidRDefault="00246152" w:rsidP="00246152">
      <w:pPr>
        <w:pStyle w:val="paragraph"/>
        <w:spacing w:before="0" w:beforeAutospacing="0" w:after="0" w:afterAutospacing="0"/>
        <w:jc w:val="both"/>
        <w:textAlignment w:val="baseline"/>
        <w:rPr>
          <w:rStyle w:val="eop"/>
          <w:sz w:val="22"/>
          <w:szCs w:val="22"/>
        </w:rPr>
      </w:pPr>
    </w:p>
    <w:p w14:paraId="53EC79C5" w14:textId="77777777" w:rsidR="00246152" w:rsidRDefault="00246152" w:rsidP="00246152">
      <w:pPr>
        <w:pStyle w:val="paragraph"/>
        <w:spacing w:before="0" w:beforeAutospacing="0" w:after="0" w:afterAutospacing="0"/>
        <w:jc w:val="both"/>
        <w:textAlignment w:val="baseline"/>
        <w:rPr>
          <w:sz w:val="22"/>
          <w:szCs w:val="22"/>
        </w:rPr>
      </w:pPr>
      <w:r w:rsidRPr="009542E3">
        <w:rPr>
          <w:sz w:val="22"/>
          <w:szCs w:val="22"/>
        </w:rPr>
        <w:t>Soodustatakse koolide, lasteaedade, perede, puuetega inimeste osalemist erinevates ennetusprogrammides. Suurenenud on vajadus perevägivalla ennetamise kampaaniate ja teavitustegevuste ning noorte riskikäitumist vähendavate ja teiste ennetavate tegevuste järele.</w:t>
      </w:r>
      <w:r>
        <w:rPr>
          <w:sz w:val="22"/>
          <w:szCs w:val="22"/>
        </w:rPr>
        <w:t xml:space="preserve"> </w:t>
      </w:r>
    </w:p>
    <w:p w14:paraId="3208535C" w14:textId="77777777" w:rsidR="00246152" w:rsidRDefault="00246152" w:rsidP="00246152">
      <w:pPr>
        <w:pStyle w:val="paragraph"/>
        <w:spacing w:before="0" w:beforeAutospacing="0" w:after="0" w:afterAutospacing="0"/>
        <w:jc w:val="both"/>
        <w:textAlignment w:val="baseline"/>
        <w:rPr>
          <w:sz w:val="22"/>
          <w:szCs w:val="22"/>
        </w:rPr>
      </w:pPr>
    </w:p>
    <w:p w14:paraId="0472AD45" w14:textId="3AF59661" w:rsidR="00246152" w:rsidRDefault="00246152" w:rsidP="00246152">
      <w:pPr>
        <w:pStyle w:val="paragraph"/>
        <w:spacing w:before="0" w:beforeAutospacing="0" w:after="0" w:afterAutospacing="0"/>
        <w:jc w:val="both"/>
        <w:textAlignment w:val="baseline"/>
        <w:rPr>
          <w:sz w:val="22"/>
          <w:szCs w:val="22"/>
        </w:rPr>
      </w:pPr>
      <w:r>
        <w:rPr>
          <w:sz w:val="22"/>
          <w:szCs w:val="22"/>
        </w:rPr>
        <w:t xml:space="preserve">Jätkub välisvahendite toel sotsiaalteenuste kvaliteedi ja kättesaadavuse parandamise projekt, mille käigus on </w:t>
      </w:r>
      <w:r w:rsidRPr="00F771F1">
        <w:rPr>
          <w:sz w:val="22"/>
          <w:szCs w:val="22"/>
        </w:rPr>
        <w:t>l</w:t>
      </w:r>
      <w:r>
        <w:rPr>
          <w:sz w:val="22"/>
          <w:szCs w:val="22"/>
        </w:rPr>
        <w:t>oodud</w:t>
      </w:r>
      <w:r w:rsidRPr="00F771F1">
        <w:rPr>
          <w:sz w:val="22"/>
          <w:szCs w:val="22"/>
        </w:rPr>
        <w:t xml:space="preserve"> vanemaealiste päevahoiuteenus suure hooldusvajadusega isikute toetamiseks ning kujundatakse koduhooldusteenus paremini vastavaks sihtrühma vajadustele.</w:t>
      </w:r>
    </w:p>
    <w:p w14:paraId="3E6DD010" w14:textId="77777777" w:rsidR="00246152" w:rsidRDefault="00246152" w:rsidP="00246152">
      <w:pPr>
        <w:pStyle w:val="paragraph"/>
        <w:spacing w:before="0" w:beforeAutospacing="0" w:after="0" w:afterAutospacing="0"/>
        <w:jc w:val="both"/>
        <w:textAlignment w:val="baseline"/>
        <w:rPr>
          <w:sz w:val="22"/>
          <w:szCs w:val="22"/>
        </w:rPr>
      </w:pPr>
    </w:p>
    <w:p w14:paraId="15D3BEC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sz w:val="22"/>
          <w:szCs w:val="22"/>
        </w:rPr>
        <w:t xml:space="preserve">Välisvahendite abil toetatakse </w:t>
      </w:r>
      <w:r w:rsidRPr="00E6454F">
        <w:rPr>
          <w:sz w:val="22"/>
          <w:szCs w:val="22"/>
        </w:rPr>
        <w:t xml:space="preserve">pererändega saabunud uussisserändajate ja rahvusvahelise kaitse saajate </w:t>
      </w:r>
      <w:r>
        <w:rPr>
          <w:sz w:val="22"/>
          <w:szCs w:val="22"/>
        </w:rPr>
        <w:t xml:space="preserve">kohanemist, </w:t>
      </w:r>
      <w:r w:rsidRPr="00E6454F">
        <w:rPr>
          <w:sz w:val="22"/>
          <w:szCs w:val="22"/>
        </w:rPr>
        <w:t>tööle saamis</w:t>
      </w:r>
      <w:r>
        <w:rPr>
          <w:sz w:val="22"/>
          <w:szCs w:val="22"/>
        </w:rPr>
        <w:t>t</w:t>
      </w:r>
      <w:r w:rsidRPr="00E6454F">
        <w:rPr>
          <w:sz w:val="22"/>
          <w:szCs w:val="22"/>
        </w:rPr>
        <w:t xml:space="preserve"> ja tööl püsimis</w:t>
      </w:r>
      <w:r>
        <w:rPr>
          <w:sz w:val="22"/>
          <w:szCs w:val="22"/>
        </w:rPr>
        <w:t>t</w:t>
      </w:r>
      <w:r w:rsidRPr="00E6454F">
        <w:rPr>
          <w:sz w:val="22"/>
          <w:szCs w:val="22"/>
        </w:rPr>
        <w:t xml:space="preserve"> </w:t>
      </w:r>
      <w:r>
        <w:rPr>
          <w:sz w:val="22"/>
          <w:szCs w:val="22"/>
        </w:rPr>
        <w:t>ning pakutakse sihtrühmale koolitusi</w:t>
      </w:r>
      <w:r w:rsidRPr="00E6454F">
        <w:rPr>
          <w:sz w:val="22"/>
          <w:szCs w:val="22"/>
        </w:rPr>
        <w:t xml:space="preserve"> ettevõtluse alustamise toetamiseks</w:t>
      </w:r>
      <w:r>
        <w:rPr>
          <w:sz w:val="22"/>
          <w:szCs w:val="22"/>
        </w:rPr>
        <w:t>.</w:t>
      </w:r>
    </w:p>
    <w:p w14:paraId="774B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26D09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36 Sotsiaaltoetuste ja teenuste kättesaadavuse parandamine ning nende pidev arendamine</w:t>
      </w:r>
      <w:r w:rsidRPr="00BC3D2C">
        <w:rPr>
          <w:rStyle w:val="eop"/>
          <w:b/>
          <w:bCs/>
          <w:sz w:val="22"/>
          <w:szCs w:val="22"/>
        </w:rPr>
        <w:t> </w:t>
      </w:r>
    </w:p>
    <w:p w14:paraId="521D4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7CFBD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Omavalitsuse poolt tagatakse sotsiaalteenused ja -toetused ning muu vajalik abi. Täiustatakse pakutavaid sotsiaalteenuseid ja luuakse uusi teenuseid (mh projektides nimetatud eesmärgil osalemine, nende elluviimine) erinevatele sihtgruppidele.</w:t>
      </w:r>
      <w:r>
        <w:rPr>
          <w:rStyle w:val="eop"/>
          <w:sz w:val="22"/>
          <w:szCs w:val="22"/>
        </w:rPr>
        <w:t> </w:t>
      </w:r>
    </w:p>
    <w:p w14:paraId="079308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C01CCD" w14:textId="7DB5450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Omavalitsuse veebilehel kajastatakse linnaelanikele vajalikku infot sotsiaalvaldkonna teenustest ja teenusepakkujatest. Tõstetakse sotsiaalvaldkonna spetsialistide erialast võimekust, milleks tagatakse spetsialistidele enesetäiendamise võimalus nii individuaalsetes kui</w:t>
      </w:r>
      <w:r w:rsidR="00F447E7">
        <w:rPr>
          <w:rStyle w:val="normaltextrun"/>
          <w:sz w:val="22"/>
          <w:szCs w:val="22"/>
        </w:rPr>
        <w:t xml:space="preserve"> ühistes koolitusprogrammides.</w:t>
      </w:r>
    </w:p>
    <w:p w14:paraId="1B1DC36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FDE4BF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Hoolekandekeskus korraldab ja pakub kvaliteetset kaasaja nõuetele vastavat hoolekandeteenust. Viljandi Hoolekandekeskuse prioriteediks on inimese elu ja tervist toetavad tegevused, klientide kaasamine tegevustesse, mis toetab, säilitab ja/või arendab nende vaimset, füüsilist ja sotsiaalset tervist. Hoolekandekeskus tagab sõbraliku töökeskkonna, mis suurendab töömotivatsiooni, avardab koostööd, meeskonnatööd, võimaldab personali regulaarset täiendõpet, huvi osaleda asutuse arendustegevuses.</w:t>
      </w:r>
      <w:r>
        <w:rPr>
          <w:rStyle w:val="eop"/>
          <w:sz w:val="22"/>
          <w:szCs w:val="22"/>
        </w:rPr>
        <w:t> </w:t>
      </w:r>
    </w:p>
    <w:p w14:paraId="6E142A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6A5C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arendab vajaduspõhist koduteenindust.</w:t>
      </w:r>
      <w:r>
        <w:rPr>
          <w:rStyle w:val="eop"/>
          <w:sz w:val="22"/>
          <w:szCs w:val="22"/>
        </w:rPr>
        <w:t> </w:t>
      </w:r>
    </w:p>
    <w:p w14:paraId="6FE8131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31AAB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37 Sotsiaalteenuste taristu parendamine</w:t>
      </w:r>
      <w:r w:rsidRPr="00BC3D2C">
        <w:rPr>
          <w:rStyle w:val="eop"/>
          <w:b/>
          <w:bCs/>
          <w:sz w:val="22"/>
          <w:szCs w:val="22"/>
        </w:rPr>
        <w:t> </w:t>
      </w:r>
    </w:p>
    <w:p w14:paraId="4D6EA8B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94B287B" w14:textId="48B476A1"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Parendatakse linnale ku</w:t>
      </w:r>
      <w:r w:rsidR="00F447E7">
        <w:rPr>
          <w:rStyle w:val="normaltextrun"/>
          <w:sz w:val="22"/>
          <w:szCs w:val="22"/>
        </w:rPr>
        <w:t>uluvaid sotsiaalelamispindasid.</w:t>
      </w:r>
      <w:r w:rsidR="00F447E7" w:rsidRPr="00F447E7">
        <w:rPr>
          <w:rStyle w:val="normaltextrun"/>
          <w:sz w:val="22"/>
          <w:szCs w:val="22"/>
        </w:rPr>
        <w:t xml:space="preserve"> </w:t>
      </w:r>
    </w:p>
    <w:p w14:paraId="435CD2C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0EB2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38 </w:t>
      </w:r>
      <w:r w:rsidRPr="00BC3D2C">
        <w:rPr>
          <w:rStyle w:val="spellingerror"/>
          <w:sz w:val="22"/>
          <w:szCs w:val="22"/>
        </w:rPr>
        <w:t>Tervis</w:t>
      </w:r>
      <w:r>
        <w:rPr>
          <w:rStyle w:val="spellingerror"/>
          <w:sz w:val="22"/>
          <w:szCs w:val="22"/>
        </w:rPr>
        <w:t>e</w:t>
      </w:r>
      <w:r w:rsidRPr="00BC3D2C">
        <w:rPr>
          <w:rStyle w:val="spellingerror"/>
          <w:sz w:val="22"/>
          <w:szCs w:val="22"/>
        </w:rPr>
        <w:t>dendus</w:t>
      </w:r>
      <w:r w:rsidRPr="00BC3D2C">
        <w:rPr>
          <w:rStyle w:val="normaltextrun"/>
          <w:b/>
          <w:bCs/>
          <w:sz w:val="22"/>
          <w:szCs w:val="22"/>
        </w:rPr>
        <w:t>. Tervislike eluviiside ja tervise väärtustamine ning terviseteadlikkuse tõstmine</w:t>
      </w:r>
      <w:r w:rsidRPr="00BC3D2C">
        <w:rPr>
          <w:rStyle w:val="eop"/>
          <w:b/>
          <w:bCs/>
          <w:sz w:val="22"/>
          <w:szCs w:val="22"/>
        </w:rPr>
        <w:t> </w:t>
      </w:r>
    </w:p>
    <w:p w14:paraId="5DE19C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349644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Viiakse ellu Viljandimaa tervise- ja heaoluprofiili tegevuskavas kavandatud tegevusi, mis loovad eeldusi inimeste tervise ja heaolu paranemisele. Erinevatele sihtrühmadele edastatakse informatsiooni tervisliku toitumise, sõltuvusainete tarbimise ennetamise ja tervist toetava turvalise käitumise alaste koolituste ja kampaaniate kohta. Suurendatakse teadlikkust kehalise aktiivsuse ja toitumisharjumuste olulisusest.</w:t>
      </w:r>
      <w:r>
        <w:rPr>
          <w:rStyle w:val="eop"/>
          <w:sz w:val="22"/>
          <w:szCs w:val="22"/>
        </w:rPr>
        <w:t> </w:t>
      </w:r>
    </w:p>
    <w:p w14:paraId="2199B3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7B40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39 Tervishoiu valdkonna arengu toetamine</w:t>
      </w:r>
      <w:r w:rsidRPr="00BC3D2C">
        <w:rPr>
          <w:rStyle w:val="eop"/>
          <w:b/>
          <w:bCs/>
          <w:sz w:val="22"/>
          <w:szCs w:val="22"/>
        </w:rPr>
        <w:t> </w:t>
      </w:r>
    </w:p>
    <w:p w14:paraId="335CC9F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BCE618" w14:textId="7F608B4E"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Jätkatakse koostööd tervishoiuteenuse osutajatega. Ravikindlustuseta elanikele osutab käsunduslepinguga tervisho</w:t>
      </w:r>
      <w:r w:rsidR="00EF7D21">
        <w:rPr>
          <w:rStyle w:val="normaltextrun"/>
          <w:sz w:val="22"/>
          <w:szCs w:val="22"/>
        </w:rPr>
        <w:t>iuteenuseid Viljandi linnaarst.</w:t>
      </w:r>
    </w:p>
    <w:p w14:paraId="2ED3E6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43AC5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Osaletakse partnerina tervishoiuvaldkonna koostööprojektides, mille eesmärgiks on eelkõige töötada välja inimese vajadustest lähtuv tervishoiu- ja sotsiaalteenuste integreeritud mudelid (ennetus ja koostöö) ja neid rakendada. Elanikele osutatakse integreeritud teenuseid.</w:t>
      </w:r>
      <w:r>
        <w:rPr>
          <w:rStyle w:val="eop"/>
          <w:sz w:val="22"/>
          <w:szCs w:val="22"/>
        </w:rPr>
        <w:t> </w:t>
      </w:r>
    </w:p>
    <w:p w14:paraId="493871F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8736AE1" w14:textId="42461C4C" w:rsidR="0080448E" w:rsidRDefault="00246152" w:rsidP="00E85BA9">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Linnavalitsuse ja SA Viljandi Haigla koostöö on suunatud eelkõige haigla teenuste kvaliteedi arendamisele tagamaks linna elanikele vajalike tervishoiuteenuste ajakohasus ja kättesaadavus valminud </w:t>
      </w:r>
      <w:r>
        <w:rPr>
          <w:rStyle w:val="spellingerror"/>
          <w:sz w:val="22"/>
          <w:szCs w:val="22"/>
          <w:shd w:val="clear" w:color="auto" w:fill="FFFFFF"/>
        </w:rPr>
        <w:t>Tervikumi</w:t>
      </w:r>
      <w:r>
        <w:rPr>
          <w:rStyle w:val="normaltextrun"/>
          <w:sz w:val="22"/>
          <w:szCs w:val="22"/>
          <w:shd w:val="clear" w:color="auto" w:fill="FFFFFF"/>
        </w:rPr>
        <w:t xml:space="preserve"> hoones.</w:t>
      </w:r>
      <w:r>
        <w:rPr>
          <w:rStyle w:val="eop"/>
          <w:sz w:val="22"/>
          <w:szCs w:val="22"/>
        </w:rPr>
        <w:t> </w:t>
      </w:r>
    </w:p>
    <w:p w14:paraId="49CF943C" w14:textId="751A2125" w:rsidR="003E1C26" w:rsidRDefault="003E1C26" w:rsidP="00E85BA9">
      <w:pPr>
        <w:pStyle w:val="paragraph"/>
        <w:spacing w:before="0" w:beforeAutospacing="0" w:after="0" w:afterAutospacing="0"/>
        <w:jc w:val="both"/>
        <w:textAlignment w:val="baseline"/>
        <w:rPr>
          <w:rFonts w:ascii="Segoe UI" w:hAnsi="Segoe UI" w:cs="Segoe UI"/>
          <w:sz w:val="18"/>
          <w:szCs w:val="18"/>
        </w:rPr>
      </w:pPr>
    </w:p>
    <w:p w14:paraId="0676917D" w14:textId="5F788E6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EFB00DF" w14:textId="7BD4540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BA76CC1" w14:textId="569EE532"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8CB8615" w14:textId="0795BE9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6BE35A6" w14:textId="35A84EE7"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4E7C7C4" w14:textId="0134926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8E2056F" w14:textId="0FC7EA9E"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3805E62" w14:textId="0D557F36"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3FDF0B8" w14:textId="0F99D62C"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BBA20FD" w14:textId="744B3883"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4C4002A" w14:textId="3B342E6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BE55293" w14:textId="365F47D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052D19B" w14:textId="471DEC4D"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61FF0DFA" w14:textId="4865EF07"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98FCB98" w14:textId="6F9276BF"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60E26490" w14:textId="7005C646"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289466C3" w14:textId="6E63498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72090554" w14:textId="3E2DFFE0"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05BE1629" w14:textId="436A2F5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BA60B51" w14:textId="0CD90171"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7C190FA2" w14:textId="571D20BC"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137DB0C7" w14:textId="5051AA09" w:rsidR="008D4C76" w:rsidRDefault="008D4C76" w:rsidP="00E85BA9">
      <w:pPr>
        <w:pStyle w:val="paragraph"/>
        <w:spacing w:before="0" w:beforeAutospacing="0" w:after="0" w:afterAutospacing="0"/>
        <w:jc w:val="both"/>
        <w:textAlignment w:val="baseline"/>
        <w:rPr>
          <w:rFonts w:ascii="Segoe UI" w:hAnsi="Segoe UI" w:cs="Segoe UI"/>
          <w:sz w:val="18"/>
          <w:szCs w:val="18"/>
        </w:rPr>
      </w:pPr>
    </w:p>
    <w:p w14:paraId="592947B4" w14:textId="74DED8A2" w:rsidR="008D4C76" w:rsidRPr="00E85BA9" w:rsidRDefault="008D4C76" w:rsidP="00E85BA9">
      <w:pPr>
        <w:pStyle w:val="paragraph"/>
        <w:spacing w:before="0" w:beforeAutospacing="0" w:after="0" w:afterAutospacing="0"/>
        <w:jc w:val="both"/>
        <w:textAlignment w:val="baseline"/>
        <w:rPr>
          <w:rFonts w:ascii="Segoe UI" w:hAnsi="Segoe UI" w:cs="Segoe UI"/>
          <w:sz w:val="18"/>
          <w:szCs w:val="18"/>
        </w:rPr>
      </w:pPr>
    </w:p>
    <w:p w14:paraId="472934C1" w14:textId="01AD82AC" w:rsidR="00C036B3" w:rsidRDefault="00B102C4" w:rsidP="00984B76">
      <w:pPr>
        <w:pStyle w:val="Pealkiri1"/>
      </w:pPr>
      <w:bookmarkStart w:id="49" w:name="_MUU_TÄIENDAV_INFORMATSIOON"/>
      <w:bookmarkStart w:id="50" w:name="_Toc215160873"/>
      <w:bookmarkEnd w:id="49"/>
      <w:r w:rsidRPr="00F946ED">
        <w:lastRenderedPageBreak/>
        <w:t>M</w:t>
      </w:r>
      <w:r w:rsidR="00F946ED">
        <w:t>uu täiendav informatsioon</w:t>
      </w:r>
      <w:bookmarkEnd w:id="50"/>
    </w:p>
    <w:p w14:paraId="43B0036F" w14:textId="543FB11C" w:rsidR="001A369B" w:rsidRDefault="00C559F2">
      <w:r w:rsidRPr="00C559F2">
        <w:rPr>
          <w:b/>
          <w:sz w:val="24"/>
        </w:rPr>
        <w:t>Laste arv haridusasutustes</w:t>
      </w:r>
    </w:p>
    <w:p w14:paraId="2B784543" w14:textId="04468031" w:rsidR="00DF2895" w:rsidRPr="00B83E3D" w:rsidRDefault="00DF2895" w:rsidP="00B83E3D">
      <w:pPr>
        <w:jc w:val="left"/>
        <w:rPr>
          <w:sz w:val="10"/>
        </w:rPr>
      </w:pPr>
    </w:p>
    <w:p w14:paraId="12243A3E" w14:textId="77777777" w:rsidR="003A1B4F" w:rsidRDefault="00667466" w:rsidP="00B83E3D">
      <w:r w:rsidRPr="00667466">
        <w:rPr>
          <w:noProof/>
          <w:lang w:eastAsia="et-EE"/>
        </w:rPr>
        <w:drawing>
          <wp:inline distT="0" distB="0" distL="0" distR="0" wp14:anchorId="127ACBC9" wp14:editId="6EB56E30">
            <wp:extent cx="6540500" cy="3244850"/>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40500" cy="3244850"/>
                    </a:xfrm>
                    <a:prstGeom prst="rect">
                      <a:avLst/>
                    </a:prstGeom>
                    <a:noFill/>
                    <a:ln>
                      <a:noFill/>
                    </a:ln>
                  </pic:spPr>
                </pic:pic>
              </a:graphicData>
            </a:graphic>
          </wp:inline>
        </w:drawing>
      </w:r>
    </w:p>
    <w:p w14:paraId="2B777796" w14:textId="77777777" w:rsidR="003A1B4F" w:rsidRDefault="003A1B4F" w:rsidP="00B83E3D"/>
    <w:p w14:paraId="16E48FDD" w14:textId="525BEBF2" w:rsidR="00B83E3D" w:rsidRPr="00E76CDC" w:rsidRDefault="00F03662" w:rsidP="00B83E3D">
      <w:r>
        <w:t>T</w:t>
      </w:r>
      <w:r w:rsidR="00B83E3D" w:rsidRPr="006853B1">
        <w:t>eistest omavalitsustest käis 10.11.202</w:t>
      </w:r>
      <w:r w:rsidR="00B83E3D">
        <w:t>5</w:t>
      </w:r>
      <w:r w:rsidR="00B83E3D" w:rsidRPr="006853B1">
        <w:t xml:space="preserve"> seisuga linna üldhariduskoolides </w:t>
      </w:r>
      <w:r w:rsidR="00B83E3D">
        <w:t>331</w:t>
      </w:r>
      <w:r w:rsidR="00B83E3D" w:rsidRPr="006853B1">
        <w:t xml:space="preserve"> õpilast, lasteaedades </w:t>
      </w:r>
      <w:r w:rsidR="00B83E3D">
        <w:t>25</w:t>
      </w:r>
      <w:r w:rsidR="00B83E3D" w:rsidRPr="006853B1">
        <w:t xml:space="preserve"> ja huvikoolides </w:t>
      </w:r>
      <w:r w:rsidR="00B83E3D">
        <w:t>403</w:t>
      </w:r>
      <w:r w:rsidR="00B83E3D" w:rsidRPr="00E76CDC">
        <w:t xml:space="preserve"> last.</w:t>
      </w:r>
    </w:p>
    <w:p w14:paraId="596FD000" w14:textId="77777777" w:rsidR="00B83E3D" w:rsidRPr="004239E9" w:rsidRDefault="00B83E3D" w:rsidP="00B83E3D">
      <w:pPr>
        <w:rPr>
          <w:color w:val="FF0000"/>
        </w:rPr>
      </w:pPr>
    </w:p>
    <w:p w14:paraId="318B6B1D" w14:textId="77777777" w:rsidR="00B83E3D" w:rsidRPr="00166954" w:rsidRDefault="00B83E3D" w:rsidP="00B83E3D">
      <w:r w:rsidRPr="00166954">
        <w:t>Viljandi linna registrisse kantud lastest käib Viljandi Gümnaasiumis 257 õpilast ja mujal üldhariduskoolides 319 õpilast, mujal huvikoolides 775 last. Waldorflasteaias käib linna registrisse kantud lapsi 45 ja mujal lasteaedades 61 last.</w:t>
      </w:r>
      <w:r>
        <w:t xml:space="preserve"> Erahuvikoolides ja teiste KOV-ide huvikoolides käib kuni 19-aastaseid Viljandi linna lapsi 775.</w:t>
      </w:r>
    </w:p>
    <w:p w14:paraId="125FDAAE" w14:textId="77777777" w:rsidR="005B1A83" w:rsidRDefault="005B1A83" w:rsidP="00C43643">
      <w:pPr>
        <w:jc w:val="left"/>
        <w:rPr>
          <w:b/>
          <w:sz w:val="24"/>
        </w:rPr>
      </w:pPr>
    </w:p>
    <w:p w14:paraId="41AA3F13" w14:textId="77777777" w:rsidR="00DF2895" w:rsidRDefault="00DF2895" w:rsidP="00BA15DE">
      <w:pPr>
        <w:jc w:val="left"/>
        <w:rPr>
          <w:b/>
          <w:sz w:val="24"/>
        </w:rPr>
      </w:pPr>
    </w:p>
    <w:p w14:paraId="062C580B" w14:textId="7844681F" w:rsidR="00BA15DE" w:rsidRDefault="00C559F2" w:rsidP="001A369B">
      <w:pPr>
        <w:rPr>
          <w:b/>
          <w:sz w:val="24"/>
        </w:rPr>
      </w:pPr>
      <w:r w:rsidRPr="00C559F2">
        <w:rPr>
          <w:b/>
          <w:sz w:val="24"/>
        </w:rPr>
        <w:t>Eelnõu menetlemine</w:t>
      </w:r>
    </w:p>
    <w:p w14:paraId="735B5436" w14:textId="77777777" w:rsidR="00C559F2" w:rsidRDefault="00C559F2" w:rsidP="001A369B"/>
    <w:p w14:paraId="6E3A446F" w14:textId="7C76554B" w:rsidR="00D556E1" w:rsidRPr="00793588" w:rsidRDefault="003A185C" w:rsidP="001A369B">
      <w:r>
        <w:t xml:space="preserve">Seletuskirjale on </w:t>
      </w:r>
      <w:r w:rsidR="00B86536">
        <w:t xml:space="preserve">vastavalt Rahandusministeeriumi </w:t>
      </w:r>
      <w:r w:rsidR="00B86536" w:rsidRPr="00793588">
        <w:t xml:space="preserve">soovitustele </w:t>
      </w:r>
      <w:r w:rsidRPr="00793588">
        <w:t xml:space="preserve">lisatud </w:t>
      </w:r>
      <w:r w:rsidR="00F97F72" w:rsidRPr="00793588">
        <w:t xml:space="preserve">ka </w:t>
      </w:r>
      <w:hyperlink r:id="rId58" w:history="1">
        <w:r w:rsidR="00F97F72" w:rsidRPr="00F946ED">
          <w:rPr>
            <w:rStyle w:val="Hperlink"/>
            <w:color w:val="auto"/>
            <w:u w:val="none"/>
          </w:rPr>
          <w:t>linna veebilehel avalikustatud</w:t>
        </w:r>
      </w:hyperlink>
      <w:r w:rsidR="00F97F72" w:rsidRPr="00793588">
        <w:t xml:space="preserve"> </w:t>
      </w:r>
      <w:r w:rsidRPr="00793588">
        <w:t>eelarve lühiülevaade</w:t>
      </w:r>
      <w:r w:rsidR="00BA15DE" w:rsidRPr="00793588">
        <w:t>.</w:t>
      </w:r>
    </w:p>
    <w:p w14:paraId="4C603722" w14:textId="77777777" w:rsidR="00BA15DE" w:rsidRDefault="00BA15DE" w:rsidP="001A369B"/>
    <w:p w14:paraId="55D337AC" w14:textId="2797769A" w:rsidR="0061286B" w:rsidRDefault="0061286B" w:rsidP="0061286B">
      <w:r w:rsidRPr="00385984">
        <w:t>2026. aasta linnaeelarve eelnõu II lugemine võiks toimuda jaanuaris 2026, selleks ajaks on selgunud aastavahetuse rahajääk, täpsustunud pooleliolevate objektide ja tööde üleminevad summad ning loodetavasti on Rahandusministeerium kinnitanud tasandus- ja toetusfondi eraldised. Linnavalitsus esitab linnavolikogule eelarve II lugemise eelnõu jaanuaris 2026. aastal koos täiendatud infoga.</w:t>
      </w:r>
    </w:p>
    <w:p w14:paraId="78ADBF31" w14:textId="77777777" w:rsidR="0061286B" w:rsidRPr="00385984" w:rsidRDefault="0061286B" w:rsidP="0061286B"/>
    <w:p w14:paraId="57061F47" w14:textId="7E8961B0" w:rsidR="00C766BE" w:rsidRPr="00F946ED" w:rsidRDefault="002205A0" w:rsidP="00C766BE">
      <w:pPr>
        <w:rPr>
          <w:rStyle w:val="Hperlink"/>
          <w:color w:val="008596"/>
        </w:rPr>
      </w:pPr>
      <w:r w:rsidRPr="00F946ED">
        <w:rPr>
          <w:color w:val="008596"/>
        </w:rPr>
        <w:fldChar w:fldCharType="begin"/>
      </w:r>
      <w:r w:rsidRPr="00F946ED">
        <w:rPr>
          <w:color w:val="008596"/>
        </w:rPr>
        <w:instrText xml:space="preserve"> HYPERLINK "https://www.riigiteataja.ee/akt/429092017021" </w:instrText>
      </w:r>
      <w:r w:rsidRPr="00F946ED">
        <w:rPr>
          <w:color w:val="008596"/>
        </w:rPr>
        <w:fldChar w:fldCharType="separate"/>
      </w:r>
      <w:r w:rsidR="00C766BE" w:rsidRPr="00F946ED">
        <w:rPr>
          <w:rStyle w:val="Hperlink"/>
          <w:color w:val="008596"/>
        </w:rPr>
        <w:t>Volikogu töökorra § 35 alusel:</w:t>
      </w:r>
    </w:p>
    <w:p w14:paraId="20EAC44E" w14:textId="556569EC" w:rsidR="00C766BE" w:rsidRDefault="002205A0" w:rsidP="00C766BE">
      <w:r w:rsidRPr="00F946ED">
        <w:rPr>
          <w:color w:val="008596"/>
        </w:rPr>
        <w:fldChar w:fldCharType="end"/>
      </w:r>
      <w:r w:rsidR="00C766BE">
        <w:t xml:space="preserve"> (1) Eelarve eelnõu muudatusettepanekule lisab selle algataja põhjendused ja arvestused kavandatavate muudatustega kaasnevate väljaminekute ja nende katteallikate kohta. Eelarve menetlemise käigus ei pea arvestama neid muudatusettepanekuid, mis suurendavad eelarve kulude kogusummat ja millele pole näidatud katteallikaid.</w:t>
      </w:r>
    </w:p>
    <w:p w14:paraId="6979B22F" w14:textId="77777777" w:rsidR="00C766BE" w:rsidRDefault="00C766BE" w:rsidP="00C766BE">
      <w:r>
        <w:t xml:space="preserve"> (2) Eelarve esimese lugemise lõpetamisel määrab volikogu esimees eelnõule muudatusettepanekute esitamise tähtpäeva, mis on hiljemalt üks tööpäev enne eelarve eelnõud teisel lugemisel menetleva volikogu istungi toimumise aega.</w:t>
      </w:r>
    </w:p>
    <w:p w14:paraId="7CB5AAB5" w14:textId="380A8B1B" w:rsidR="00C766BE" w:rsidRDefault="00C766BE" w:rsidP="00C766BE">
      <w:r>
        <w:t xml:space="preserve"> (3) Eelarve eelnõu </w:t>
      </w:r>
      <w:r w:rsidR="00680F10">
        <w:t>teisel</w:t>
      </w:r>
      <w:r>
        <w:t xml:space="preserve"> lugemisel volikogu istungi päeval muudatusettepanekuid ei tehta.</w:t>
      </w:r>
    </w:p>
    <w:p w14:paraId="6062E8B3" w14:textId="77777777" w:rsidR="00A017B3" w:rsidRDefault="00A017B3" w:rsidP="001A369B"/>
    <w:p w14:paraId="4D85FA1C" w14:textId="77777777" w:rsidR="003B75DE" w:rsidRPr="00F4692E" w:rsidRDefault="002D7BA9" w:rsidP="001A369B">
      <w:r w:rsidRPr="00F4692E">
        <w:t>Seletuskirja koostaja</w:t>
      </w:r>
      <w:r w:rsidR="00C036B3" w:rsidRPr="00F4692E">
        <w:t xml:space="preserve"> </w:t>
      </w:r>
    </w:p>
    <w:p w14:paraId="27D8F145" w14:textId="77777777" w:rsidR="004A1DA5" w:rsidRPr="00F4692E" w:rsidRDefault="004A1DA5" w:rsidP="001A369B"/>
    <w:p w14:paraId="48ACA986" w14:textId="77777777" w:rsidR="00715D73" w:rsidRPr="00704676" w:rsidRDefault="00A568B3" w:rsidP="001A369B">
      <w:pPr>
        <w:rPr>
          <w:i/>
        </w:rPr>
      </w:pPr>
      <w:r>
        <w:rPr>
          <w:i/>
        </w:rPr>
        <w:t>(allkirjastatud digitaalselt)</w:t>
      </w:r>
    </w:p>
    <w:p w14:paraId="22F06222" w14:textId="06E42D89" w:rsidR="002D7BA9" w:rsidRPr="00F4692E" w:rsidRDefault="002A497C" w:rsidP="001A369B">
      <w:r>
        <w:t>Ülle Allik</w:t>
      </w:r>
    </w:p>
    <w:p w14:paraId="03F8440F" w14:textId="1050A65E" w:rsidR="007D5732" w:rsidRPr="009E0343" w:rsidRDefault="008B7FBE" w:rsidP="007D5732">
      <w:r w:rsidRPr="009E0343">
        <w:t>r</w:t>
      </w:r>
      <w:r w:rsidR="002D7BA9" w:rsidRPr="009E0343">
        <w:t>ahandusameti juhataja</w:t>
      </w:r>
      <w:r w:rsidR="00857CDC" w:rsidRPr="009E0343">
        <w:t xml:space="preserve">, </w:t>
      </w:r>
      <w:r w:rsidR="00864359" w:rsidRPr="009E0343">
        <w:t>2</w:t>
      </w:r>
      <w:r w:rsidR="00402223" w:rsidRPr="009E0343">
        <w:t>8</w:t>
      </w:r>
      <w:r w:rsidR="002D7BA9" w:rsidRPr="009E0343">
        <w:t xml:space="preserve">. </w:t>
      </w:r>
      <w:r w:rsidR="00A568B3" w:rsidRPr="009E0343">
        <w:t>novembril</w:t>
      </w:r>
      <w:r w:rsidR="006A5C0D" w:rsidRPr="009E0343">
        <w:t xml:space="preserve"> 20</w:t>
      </w:r>
      <w:r w:rsidR="005B1A83" w:rsidRPr="009E0343">
        <w:t>2</w:t>
      </w:r>
      <w:r w:rsidR="00804B74">
        <w:t>5</w:t>
      </w:r>
      <w:r w:rsidR="009E0343" w:rsidRPr="009E0343">
        <w:t>.aastal</w:t>
      </w:r>
    </w:p>
    <w:p w14:paraId="0E795E74" w14:textId="77777777" w:rsidR="00BF2531" w:rsidRPr="00F4692E" w:rsidRDefault="00BF2531"/>
    <w:sectPr w:rsidR="00BF2531" w:rsidRPr="00F4692E" w:rsidSect="00C4128C">
      <w:endnotePr>
        <w:numFmt w:val="decimal"/>
      </w:endnotePr>
      <w:pgSz w:w="11906" w:h="16838" w:code="9"/>
      <w:pgMar w:top="709" w:right="567" w:bottom="567" w:left="709" w:header="22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98239" w14:textId="77777777" w:rsidR="00EF09A2" w:rsidRDefault="00EF09A2" w:rsidP="00332CF1">
      <w:r>
        <w:separator/>
      </w:r>
    </w:p>
  </w:endnote>
  <w:endnote w:type="continuationSeparator" w:id="0">
    <w:p w14:paraId="47378444" w14:textId="77777777" w:rsidR="00EF09A2" w:rsidRDefault="00EF09A2" w:rsidP="0033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0001"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4C3C5" w14:textId="0771F592" w:rsidR="00252F34" w:rsidRPr="00332CF1" w:rsidRDefault="00252F34" w:rsidP="00332CF1">
    <w:pPr>
      <w:pStyle w:val="Jalus"/>
      <w:ind w:right="-425"/>
      <w:jc w:val="right"/>
      <w:rPr>
        <w:sz w:val="20"/>
        <w:szCs w:val="20"/>
      </w:rPr>
    </w:pPr>
    <w:r w:rsidRPr="00332CF1">
      <w:rPr>
        <w:sz w:val="20"/>
        <w:szCs w:val="20"/>
      </w:rPr>
      <w:t xml:space="preserve">Lk </w:t>
    </w:r>
    <w:r w:rsidRPr="00332CF1">
      <w:rPr>
        <w:sz w:val="20"/>
        <w:szCs w:val="20"/>
      </w:rPr>
      <w:fldChar w:fldCharType="begin"/>
    </w:r>
    <w:r w:rsidRPr="00332CF1">
      <w:rPr>
        <w:sz w:val="20"/>
        <w:szCs w:val="20"/>
      </w:rPr>
      <w:instrText>PAGE   \* MERGEFORMAT</w:instrText>
    </w:r>
    <w:r w:rsidRPr="00332CF1">
      <w:rPr>
        <w:sz w:val="20"/>
        <w:szCs w:val="20"/>
      </w:rPr>
      <w:fldChar w:fldCharType="separate"/>
    </w:r>
    <w:r w:rsidR="00A4242B">
      <w:rPr>
        <w:noProof/>
        <w:sz w:val="20"/>
        <w:szCs w:val="20"/>
      </w:rPr>
      <w:t>24</w:t>
    </w:r>
    <w:r w:rsidRPr="00332CF1">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sidR="00A4242B">
      <w:rPr>
        <w:noProof/>
        <w:sz w:val="20"/>
        <w:szCs w:val="20"/>
      </w:rPr>
      <w:t>35</w:t>
    </w:r>
    <w:r>
      <w:rPr>
        <w:sz w:val="20"/>
        <w:szCs w:val="20"/>
      </w:rPr>
      <w:fldChar w:fldCharType="end"/>
    </w:r>
  </w:p>
  <w:p w14:paraId="4ED72ACA" w14:textId="77777777" w:rsidR="00252F34" w:rsidRDefault="00252F3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AE3C" w14:textId="54C63369" w:rsidR="00252F34" w:rsidRDefault="00252F34">
    <w:pPr>
      <w:pStyle w:val="Jalus"/>
      <w:jc w:val="right"/>
    </w:pPr>
    <w:r>
      <w:t xml:space="preserve">Lk </w:t>
    </w:r>
    <w:sdt>
      <w:sdtPr>
        <w:id w:val="688878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4242B">
          <w:rPr>
            <w:noProof/>
          </w:rPr>
          <w:t>8</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A4242B">
          <w:rPr>
            <w:noProof/>
          </w:rPr>
          <w:t>35</w:t>
        </w:r>
        <w:r>
          <w:rPr>
            <w:noProof/>
          </w:rPr>
          <w:fldChar w:fldCharType="end"/>
        </w:r>
      </w:sdtContent>
    </w:sdt>
  </w:p>
  <w:p w14:paraId="6CF2087D" w14:textId="77777777" w:rsidR="00252F34" w:rsidRDefault="00252F3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BDD44" w14:textId="77777777" w:rsidR="00EF09A2" w:rsidRDefault="00EF09A2" w:rsidP="00332CF1">
      <w:r>
        <w:separator/>
      </w:r>
    </w:p>
  </w:footnote>
  <w:footnote w:type="continuationSeparator" w:id="0">
    <w:p w14:paraId="28E16DC3" w14:textId="77777777" w:rsidR="00EF09A2" w:rsidRDefault="00EF09A2" w:rsidP="00332CF1">
      <w:r>
        <w:continuationSeparator/>
      </w:r>
    </w:p>
  </w:footnote>
  <w:footnote w:id="1">
    <w:p w14:paraId="6CA77FC9" w14:textId="73E84743" w:rsidR="00252F34" w:rsidRDefault="00252F34" w:rsidP="00792C54">
      <w:pPr>
        <w:pStyle w:val="Allmrkusetekst"/>
      </w:pPr>
      <w:r>
        <w:rPr>
          <w:rStyle w:val="Allmrkuseviide"/>
        </w:rPr>
        <w:footnoteRef/>
      </w:r>
      <w:r>
        <w:t xml:space="preserve"> Andmed seisuga 10.11.2025, täpsem tabel on toodud peatükk 24</w:t>
      </w:r>
    </w:p>
  </w:footnote>
  <w:footnote w:id="2">
    <w:p w14:paraId="6256383A" w14:textId="64A5A4DF" w:rsidR="00252F34" w:rsidRPr="000C1C1B" w:rsidRDefault="00252F34" w:rsidP="00915E4A">
      <w:pPr>
        <w:pStyle w:val="Allmrkusetekst"/>
      </w:pPr>
      <w:r w:rsidRPr="000C1C1B">
        <w:rPr>
          <w:rStyle w:val="Allmrkuseviide"/>
          <w:color w:val="0070C0"/>
        </w:rPr>
        <w:footnoteRef/>
      </w:r>
      <w:r w:rsidRPr="000C1C1B">
        <w:rPr>
          <w:color w:val="0070C0"/>
        </w:rPr>
        <w:t xml:space="preserve"> </w:t>
      </w:r>
      <w:r w:rsidRPr="00DC49BA">
        <w:t xml:space="preserve">Kohaliku omavalitsuse üksuse finantsjuhtimise seadus  </w:t>
      </w:r>
      <w:r w:rsidRPr="009903ED">
        <w:rPr>
          <w:rStyle w:val="Hperlink"/>
          <w:color w:val="008596"/>
          <w:u w:val="none"/>
        </w:rPr>
        <w:t xml:space="preserve"> </w:t>
      </w:r>
      <w:r w:rsidRPr="009903ED">
        <w:rPr>
          <w:rStyle w:val="Hperlink"/>
          <w:color w:val="008596"/>
        </w:rPr>
        <w:t>https://www.riigiteataja.ee/akt/123122011008?leiaKehtiv</w:t>
      </w:r>
    </w:p>
  </w:footnote>
  <w:footnote w:id="3">
    <w:p w14:paraId="3059C0A0" w14:textId="3D28B51A" w:rsidR="00252F34" w:rsidRDefault="00252F34">
      <w:pPr>
        <w:pStyle w:val="Allmrkusetekst"/>
      </w:pPr>
      <w:r>
        <w:rPr>
          <w:rStyle w:val="Allmrkuseviide"/>
        </w:rPr>
        <w:footnoteRef/>
      </w:r>
      <w:r>
        <w:t xml:space="preserve"> </w:t>
      </w:r>
      <w:hyperlink r:id="rId1" w:history="1">
        <w:r w:rsidRPr="009903ED">
          <w:rPr>
            <w:rStyle w:val="Hperlink"/>
            <w:color w:val="008596"/>
          </w:rPr>
          <w:t>PROGNOOS. Järgmise aasta majanduskasv tuleb peamiselt riigi laenuraha toel | Pressiteated | Eesti Pank</w:t>
        </w:r>
      </w:hyperlink>
      <w:r w:rsidRPr="009903ED">
        <w:rPr>
          <w:color w:val="008596"/>
        </w:rPr>
        <w:t xml:space="preserve"> </w:t>
      </w:r>
      <w:hyperlink r:id="rId2" w:history="1"/>
    </w:p>
  </w:footnote>
  <w:footnote w:id="4">
    <w:p w14:paraId="6810F6FD" w14:textId="77777777" w:rsidR="00252F34" w:rsidRPr="001B5F61" w:rsidRDefault="00252F34" w:rsidP="00BE794A">
      <w:pPr>
        <w:pStyle w:val="Allmrkusetekst"/>
        <w:rPr>
          <w:color w:val="00B0F0"/>
        </w:rPr>
      </w:pPr>
      <w:r>
        <w:rPr>
          <w:rStyle w:val="Allmrkuseviide"/>
        </w:rPr>
        <w:footnoteRef/>
      </w:r>
      <w:r>
        <w:t xml:space="preserve"> Viljandi Linnavolikogu </w:t>
      </w:r>
      <w:r w:rsidRPr="00B20BE9">
        <w:t xml:space="preserve">26.06.2025 nr 70 </w:t>
      </w:r>
      <w:r w:rsidRPr="006D450B">
        <w:rPr>
          <w:color w:val="00B0F0"/>
        </w:rPr>
        <w:t>„</w:t>
      </w:r>
      <w:hyperlink r:id="rId3" w:history="1">
        <w:r w:rsidRPr="006D450B">
          <w:rPr>
            <w:rStyle w:val="Hperlink"/>
            <w:color w:val="00B0F0"/>
          </w:rPr>
          <w:t xml:space="preserve">Vanema poolt kaetava õppekulu suuruse kehtestamine Viljandi linna </w:t>
        </w:r>
      </w:hyperlink>
      <w:r w:rsidRPr="006D450B">
        <w:rPr>
          <w:rStyle w:val="Hperlink"/>
          <w:color w:val="00B0F0"/>
        </w:rPr>
        <w:t>lasteaedades</w:t>
      </w:r>
      <w:r w:rsidRPr="006D450B">
        <w:rPr>
          <w:color w:val="00B0F0"/>
        </w:rPr>
        <w:t>“</w:t>
      </w:r>
      <w:r w:rsidRPr="001B5F61">
        <w:rPr>
          <w:color w:val="00B0F0"/>
        </w:rPr>
        <w:t xml:space="preserve">. Soodustused kajastuvad määruse §-s 3. </w:t>
      </w:r>
    </w:p>
    <w:p w14:paraId="6DE02A23" w14:textId="77777777" w:rsidR="00252F34" w:rsidRDefault="00252F34" w:rsidP="00BE794A">
      <w:pPr>
        <w:pStyle w:val="Allmrkusetekst"/>
      </w:pPr>
      <w:r>
        <w:t xml:space="preserve">Viljandi Linnavalitsuse 02.09.2025 määrus nr 16 </w:t>
      </w:r>
      <w:r w:rsidRPr="00391A9C">
        <w:rPr>
          <w:color w:val="31849B" w:themeColor="accent5" w:themeShade="BF"/>
        </w:rPr>
        <w:t>„</w:t>
      </w:r>
      <w:hyperlink r:id="rId4" w:history="1">
        <w:r w:rsidRPr="00391A9C">
          <w:rPr>
            <w:rStyle w:val="Hperlink"/>
            <w:color w:val="31849B" w:themeColor="accent5" w:themeShade="BF"/>
          </w:rPr>
          <w:t>Lasteaia toidu- ja õppekulu arvestamise, maksmise ja soodustuse taotlemise kord</w:t>
        </w:r>
      </w:hyperlink>
      <w:r w:rsidRPr="0000221B">
        <w:rPr>
          <w:color w:val="31849B" w:themeColor="accent5" w:themeShade="BF"/>
        </w:rPr>
        <w:t>“</w:t>
      </w:r>
      <w:r>
        <w:t>.</w:t>
      </w:r>
    </w:p>
  </w:footnote>
  <w:footnote w:id="5">
    <w:p w14:paraId="5B10D98D" w14:textId="77777777" w:rsidR="00252F34" w:rsidRDefault="00252F34" w:rsidP="003A4367">
      <w:pPr>
        <w:pStyle w:val="Allmrkusetekst"/>
      </w:pPr>
      <w:r w:rsidRPr="00A115F5">
        <w:rPr>
          <w:vertAlign w:val="superscript"/>
        </w:rPr>
        <w:footnoteRef/>
      </w:r>
      <w:r>
        <w:t xml:space="preserve"> </w:t>
      </w:r>
      <w:r w:rsidRPr="00A115F5">
        <w:t xml:space="preserve">Laste ja Perede Tugikeskuse põhimäärus: </w:t>
      </w:r>
      <w:hyperlink r:id="rId5" w:history="1">
        <w:r w:rsidRPr="001060E1">
          <w:rPr>
            <w:rStyle w:val="Hperlink"/>
            <w:color w:val="00B0F0"/>
          </w:rPr>
          <w:t>https://www.riigiteataja.ee/akt/404112023012</w:t>
        </w:r>
      </w:hyperlink>
      <w:r>
        <w:t>.</w:t>
      </w:r>
    </w:p>
    <w:p w14:paraId="3076CE7D" w14:textId="77777777" w:rsidR="00252F34" w:rsidRDefault="00252F34" w:rsidP="003A4367">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0E3E" w14:textId="7CD0138B" w:rsidR="00252F34" w:rsidRPr="00332CF1" w:rsidRDefault="00252F34" w:rsidP="00DF715E">
    <w:pPr>
      <w:pStyle w:val="Pis"/>
      <w:jc w:val="right"/>
      <w:rPr>
        <w:sz w:val="20"/>
        <w:szCs w:val="20"/>
      </w:rPr>
    </w:pPr>
    <w:r w:rsidRPr="00332CF1">
      <w:rPr>
        <w:sz w:val="20"/>
        <w:szCs w:val="20"/>
      </w:rPr>
      <w:t>Viljandi linna 20</w:t>
    </w:r>
    <w:r>
      <w:rPr>
        <w:sz w:val="20"/>
        <w:szCs w:val="20"/>
      </w:rPr>
      <w:t>26</w:t>
    </w:r>
    <w:r w:rsidRPr="00332CF1">
      <w:rPr>
        <w:sz w:val="20"/>
        <w:szCs w:val="20"/>
      </w:rPr>
      <w:t xml:space="preserve"> aasta eelarve </w:t>
    </w:r>
    <w:r>
      <w:rPr>
        <w:sz w:val="20"/>
        <w:szCs w:val="20"/>
      </w:rPr>
      <w:t>eelnõu seletuskiri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3C7"/>
    <w:multiLevelType w:val="hybridMultilevel"/>
    <w:tmpl w:val="5CACA9D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74389B"/>
    <w:multiLevelType w:val="multilevel"/>
    <w:tmpl w:val="A3E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3E8C"/>
    <w:multiLevelType w:val="hybridMultilevel"/>
    <w:tmpl w:val="6F2EBDA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270EF4"/>
    <w:multiLevelType w:val="multilevel"/>
    <w:tmpl w:val="00EA830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370B5"/>
    <w:multiLevelType w:val="hybridMultilevel"/>
    <w:tmpl w:val="5322918E"/>
    <w:lvl w:ilvl="0" w:tplc="0425000D">
      <w:start w:val="1"/>
      <w:numFmt w:val="bullet"/>
      <w:lvlText w:val=""/>
      <w:lvlJc w:val="left"/>
      <w:pPr>
        <w:tabs>
          <w:tab w:val="num" w:pos="720"/>
        </w:tabs>
        <w:ind w:left="720" w:hanging="360"/>
      </w:pPr>
      <w:rPr>
        <w:rFonts w:ascii="Wingdings" w:hAnsi="Wingdings"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A06BF"/>
    <w:multiLevelType w:val="hybridMultilevel"/>
    <w:tmpl w:val="A6ACC252"/>
    <w:lvl w:ilvl="0" w:tplc="74289C62">
      <w:start w:val="1"/>
      <w:numFmt w:val="decimal"/>
      <w:pStyle w:val="Pealkiri"/>
      <w:lvlText w:val="%1."/>
      <w:lvlJc w:val="left"/>
      <w:pPr>
        <w:ind w:left="360" w:hanging="360"/>
      </w:pPr>
      <w:rPr>
        <w:rFonts w:cs="Times New Roman"/>
      </w:rPr>
    </w:lvl>
    <w:lvl w:ilvl="1" w:tplc="10B2DF38">
      <w:start w:val="1"/>
      <w:numFmt w:val="lowerLetter"/>
      <w:lvlText w:val="%2."/>
      <w:lvlJc w:val="left"/>
      <w:pPr>
        <w:ind w:left="1080" w:hanging="360"/>
      </w:pPr>
      <w:rPr>
        <w:rFonts w:cs="Times New Roman" w:hint="default"/>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26E022CA"/>
    <w:multiLevelType w:val="hybridMultilevel"/>
    <w:tmpl w:val="4A0C2A6C"/>
    <w:lvl w:ilvl="0" w:tplc="19AC29A0">
      <w:start w:val="26"/>
      <w:numFmt w:val="bullet"/>
      <w:lvlText w:val="-"/>
      <w:lvlJc w:val="left"/>
      <w:pPr>
        <w:ind w:left="720" w:hanging="360"/>
      </w:pPr>
      <w:rPr>
        <w:rFonts w:ascii="Times New Roman" w:eastAsia="Calibr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23461C"/>
    <w:multiLevelType w:val="multilevel"/>
    <w:tmpl w:val="D572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113DC"/>
    <w:multiLevelType w:val="hybridMultilevel"/>
    <w:tmpl w:val="6052966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FC606EA"/>
    <w:multiLevelType w:val="hybridMultilevel"/>
    <w:tmpl w:val="C1D45F7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3520151"/>
    <w:multiLevelType w:val="hybridMultilevel"/>
    <w:tmpl w:val="50D6AE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324AC9"/>
    <w:multiLevelType w:val="hybridMultilevel"/>
    <w:tmpl w:val="6DB678A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4F0D42"/>
    <w:multiLevelType w:val="hybridMultilevel"/>
    <w:tmpl w:val="9D8EEEBA"/>
    <w:lvl w:ilvl="0" w:tplc="0425000F">
      <w:start w:val="1"/>
      <w:numFmt w:val="bullet"/>
      <w:lvlText w:val=""/>
      <w:lvlJc w:val="left"/>
      <w:pPr>
        <w:tabs>
          <w:tab w:val="num" w:pos="720"/>
        </w:tabs>
        <w:ind w:left="720" w:hanging="360"/>
      </w:pPr>
      <w:rPr>
        <w:rFonts w:ascii="Symbol" w:hAnsi="Symbol"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76E9C"/>
    <w:multiLevelType w:val="hybridMultilevel"/>
    <w:tmpl w:val="5EFAF156"/>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12027A1"/>
    <w:multiLevelType w:val="multilevel"/>
    <w:tmpl w:val="218E9BFC"/>
    <w:lvl w:ilvl="0">
      <w:start w:val="1"/>
      <w:numFmt w:val="decimal"/>
      <w:pStyle w:val="Lisatekst"/>
      <w:suff w:val="space"/>
      <w:lvlText w:val="%1."/>
      <w:lvlJc w:val="left"/>
      <w:rPr>
        <w:rFonts w:ascii="Times New Roman" w:hAnsi="Times New Roman" w:cs="Times New Roman" w:hint="default"/>
        <w:b w:val="0"/>
        <w:i w:val="0"/>
        <w:caps w:val="0"/>
        <w:smallCaps w:val="0"/>
        <w:strike w:val="0"/>
        <w:vanish w:val="0"/>
        <w:color w:val="000000"/>
      </w:rPr>
    </w:lvl>
    <w:lvl w:ilvl="1">
      <w:start w:val="1"/>
      <w:numFmt w:val="decimal"/>
      <w:suff w:val="space"/>
      <w:lvlText w:val="%1.%2"/>
      <w:lvlJc w:val="left"/>
      <w:rPr>
        <w:rFonts w:ascii="Times New Roman" w:hAnsi="Times New Roman" w:cs="Times New Roman" w:hint="default"/>
        <w:b w:val="0"/>
        <w:i w:val="0"/>
        <w:caps w:val="0"/>
        <w:smallCaps w:val="0"/>
        <w:strike w:val="0"/>
        <w:vanish w:val="0"/>
        <w:color w:val="000000"/>
      </w:rPr>
    </w:lvl>
    <w:lvl w:ilvl="2">
      <w:start w:val="1"/>
      <w:numFmt w:val="decimal"/>
      <w:suff w:val="space"/>
      <w:lvlText w:val="%1.%2.%3"/>
      <w:lvlJc w:val="left"/>
      <w:rPr>
        <w:rFonts w:ascii="Times New Roman" w:hAnsi="Times New Roman" w:cs="Times New Roman" w:hint="default"/>
        <w:b w:val="0"/>
        <w:i w:val="0"/>
        <w:caps w:val="0"/>
        <w:smallCaps w:val="0"/>
        <w:strike w:val="0"/>
        <w:vanish w:val="0"/>
        <w:color w:val="000000"/>
      </w:rPr>
    </w:lvl>
    <w:lvl w:ilvl="3">
      <w:start w:val="1"/>
      <w:numFmt w:val="decimal"/>
      <w:suff w:val="space"/>
      <w:lvlText w:val="%1.%2.%3.%4"/>
      <w:lvlJc w:val="left"/>
      <w:rPr>
        <w:rFonts w:ascii="Times New Roman" w:hAnsi="Times New Roman" w:cs="Times New Roman" w:hint="default"/>
        <w:b w:val="0"/>
        <w:i w:val="0"/>
        <w:caps w:val="0"/>
        <w:smallCaps w:val="0"/>
        <w:strike w:val="0"/>
        <w:vanish w:val="0"/>
        <w:color w:val="000000"/>
      </w:rPr>
    </w:lvl>
    <w:lvl w:ilvl="4">
      <w:start w:val="1"/>
      <w:numFmt w:val="decimal"/>
      <w:suff w:val="space"/>
      <w:lvlText w:val="%1.%2.%3.%4.%5"/>
      <w:lvlJc w:val="left"/>
      <w:rPr>
        <w:rFonts w:ascii="Times New Roman" w:hAnsi="Times New Roman" w:cs="Times New Roman" w:hint="default"/>
        <w:b w:val="0"/>
        <w:i w:val="0"/>
        <w:caps w:val="0"/>
        <w:smallCaps w:val="0"/>
        <w:strike w:val="0"/>
        <w:vanish w:val="0"/>
        <w:color w:val="000000"/>
      </w:rPr>
    </w:lvl>
    <w:lvl w:ilvl="5">
      <w:start w:val="1"/>
      <w:numFmt w:val="decimal"/>
      <w:suff w:val="space"/>
      <w:lvlText w:val="%1.%2.%3.%4.%5.%6"/>
      <w:lvlJc w:val="left"/>
      <w:rPr>
        <w:rFonts w:ascii="Times New Roman" w:hAnsi="Times New Roman" w:cs="Times New Roman" w:hint="default"/>
        <w:b w:val="0"/>
        <w:i w:val="0"/>
        <w:caps w:val="0"/>
        <w:smallCaps w:val="0"/>
        <w:strike w:val="0"/>
        <w:vanish w:val="0"/>
        <w:color w:val="000000"/>
      </w:rPr>
    </w:lvl>
    <w:lvl w:ilvl="6">
      <w:start w:val="1"/>
      <w:numFmt w:val="decimal"/>
      <w:lvlText w:val="%1.%2.%3.%4.%5.%6.%7"/>
      <w:lvlJc w:val="left"/>
      <w:pPr>
        <w:tabs>
          <w:tab w:val="num" w:pos="4415"/>
        </w:tabs>
        <w:ind w:left="4415" w:hanging="1296"/>
      </w:pPr>
      <w:rPr>
        <w:rFonts w:ascii="Times New Roman" w:hAnsi="Times New Roman" w:cs="Times New Roman" w:hint="default"/>
        <w:b w:val="0"/>
        <w:i w:val="0"/>
        <w:caps w:val="0"/>
        <w:smallCaps w:val="0"/>
        <w:strike w:val="0"/>
        <w:vanish w:val="0"/>
        <w:color w:val="000000"/>
      </w:rPr>
    </w:lvl>
    <w:lvl w:ilvl="7">
      <w:start w:val="1"/>
      <w:numFmt w:val="decimal"/>
      <w:lvlText w:val="%1.%2.%3.%4.%5.%6.%7.%8"/>
      <w:lvlJc w:val="left"/>
      <w:pPr>
        <w:tabs>
          <w:tab w:val="num" w:pos="4559"/>
        </w:tabs>
        <w:ind w:left="4559" w:hanging="1440"/>
      </w:pPr>
      <w:rPr>
        <w:rFonts w:ascii="Times New Roman" w:hAnsi="Times New Roman" w:cs="Times New Roman" w:hint="default"/>
        <w:b w:val="0"/>
        <w:i w:val="0"/>
        <w:caps w:val="0"/>
        <w:smallCaps w:val="0"/>
        <w:strike w:val="0"/>
        <w:vanish w:val="0"/>
        <w:color w:val="000000"/>
      </w:rPr>
    </w:lvl>
    <w:lvl w:ilvl="8">
      <w:start w:val="1"/>
      <w:numFmt w:val="decimal"/>
      <w:lvlText w:val="%1.%2.%3.%4.%5.%6.%7.%8.%9"/>
      <w:lvlJc w:val="left"/>
      <w:pPr>
        <w:tabs>
          <w:tab w:val="num" w:pos="4703"/>
        </w:tabs>
        <w:ind w:left="4703" w:hanging="1584"/>
      </w:pPr>
      <w:rPr>
        <w:rFonts w:ascii="Times New Roman" w:hAnsi="Times New Roman" w:cs="Times New Roman" w:hint="default"/>
        <w:b w:val="0"/>
        <w:i w:val="0"/>
        <w:caps w:val="0"/>
        <w:smallCaps w:val="0"/>
        <w:strike w:val="0"/>
        <w:vanish w:val="0"/>
        <w:color w:val="000000"/>
      </w:rPr>
    </w:lvl>
  </w:abstractNum>
  <w:abstractNum w:abstractNumId="15" w15:restartNumberingAfterBreak="0">
    <w:nsid w:val="4B8A39B3"/>
    <w:multiLevelType w:val="hybridMultilevel"/>
    <w:tmpl w:val="70B8C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8A61A3"/>
    <w:multiLevelType w:val="multilevel"/>
    <w:tmpl w:val="FC6450EC"/>
    <w:lvl w:ilvl="0">
      <w:start w:val="1"/>
      <w:numFmt w:val="decimal"/>
      <w:pStyle w:val="Pealkiri1"/>
      <w:lvlText w:val="%1."/>
      <w:lvlJc w:val="left"/>
      <w:pPr>
        <w:ind w:left="360" w:hanging="360"/>
      </w:pPr>
      <w:rPr>
        <w:color w:val="008596"/>
      </w:rPr>
    </w:lvl>
    <w:lvl w:ilvl="1">
      <w:start w:val="1"/>
      <w:numFmt w:val="decimal"/>
      <w:lvlText w:val="%1.%2."/>
      <w:lvlJc w:val="left"/>
      <w:pPr>
        <w:ind w:left="1000" w:hanging="432"/>
      </w:pPr>
      <w:rPr>
        <w:b w:val="0"/>
        <w:color w:val="008596"/>
      </w:rPr>
    </w:lvl>
    <w:lvl w:ilvl="2">
      <w:start w:val="1"/>
      <w:numFmt w:val="decimal"/>
      <w:lvlText w:val="%1.%2.%3."/>
      <w:lvlJc w:val="left"/>
      <w:pPr>
        <w:ind w:left="504" w:hanging="504"/>
      </w:pPr>
      <w:rPr>
        <w:color w:val="008596"/>
      </w:rPr>
    </w:lvl>
    <w:lvl w:ilvl="3">
      <w:start w:val="1"/>
      <w:numFmt w:val="decimal"/>
      <w:pStyle w:val="4tasemealapealkiri"/>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93220"/>
    <w:multiLevelType w:val="hybridMultilevel"/>
    <w:tmpl w:val="E54087C8"/>
    <w:lvl w:ilvl="0" w:tplc="6CD20F48">
      <w:start w:val="1"/>
      <w:numFmt w:val="decimal"/>
      <w:lvlText w:val="%1."/>
      <w:lvlJc w:val="left"/>
      <w:pPr>
        <w:ind w:left="786" w:hanging="360"/>
      </w:pPr>
      <w:rPr>
        <w:rFonts w:ascii="Times New Roman" w:hAnsi="Times New Roman" w:cs="Times New Roman" w:hint="default"/>
        <w:b/>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64FA2567"/>
    <w:multiLevelType w:val="multilevel"/>
    <w:tmpl w:val="5AB8A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DF2887"/>
    <w:multiLevelType w:val="hybridMultilevel"/>
    <w:tmpl w:val="D48C9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BED3B12"/>
    <w:multiLevelType w:val="hybridMultilevel"/>
    <w:tmpl w:val="DDBAA9B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DFA53B1"/>
    <w:multiLevelType w:val="hybridMultilevel"/>
    <w:tmpl w:val="095C7DE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77263A5B"/>
    <w:multiLevelType w:val="hybridMultilevel"/>
    <w:tmpl w:val="D19A8A4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F87CBD"/>
    <w:multiLevelType w:val="hybridMultilevel"/>
    <w:tmpl w:val="877E83D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6"/>
  </w:num>
  <w:num w:numId="5">
    <w:abstractNumId w:val="13"/>
  </w:num>
  <w:num w:numId="6">
    <w:abstractNumId w:val="2"/>
  </w:num>
  <w:num w:numId="7">
    <w:abstractNumId w:val="22"/>
  </w:num>
  <w:num w:numId="8">
    <w:abstractNumId w:val="11"/>
  </w:num>
  <w:num w:numId="9">
    <w:abstractNumId w:val="10"/>
  </w:num>
  <w:num w:numId="10">
    <w:abstractNumId w:val="20"/>
  </w:num>
  <w:num w:numId="11">
    <w:abstractNumId w:val="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9"/>
  </w:num>
  <w:num w:numId="16">
    <w:abstractNumId w:val="8"/>
  </w:num>
  <w:num w:numId="17">
    <w:abstractNumId w:val="18"/>
  </w:num>
  <w:num w:numId="18">
    <w:abstractNumId w:val="3"/>
  </w:num>
  <w:num w:numId="19">
    <w:abstractNumId w:val="1"/>
  </w:num>
  <w:num w:numId="20">
    <w:abstractNumId w:val="7"/>
  </w:num>
  <w:num w:numId="21">
    <w:abstractNumId w:val="6"/>
  </w:num>
  <w:num w:numId="22">
    <w:abstractNumId w:val="17"/>
  </w:num>
  <w:num w:numId="23">
    <w:abstractNumId w:val="18"/>
  </w:num>
  <w:num w:numId="24">
    <w:abstractNumId w:val="2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FA"/>
    <w:rsid w:val="0000064A"/>
    <w:rsid w:val="00000B39"/>
    <w:rsid w:val="00001CC6"/>
    <w:rsid w:val="0000221B"/>
    <w:rsid w:val="000026C3"/>
    <w:rsid w:val="00002E7E"/>
    <w:rsid w:val="00003007"/>
    <w:rsid w:val="00003011"/>
    <w:rsid w:val="00003562"/>
    <w:rsid w:val="00004AF5"/>
    <w:rsid w:val="00004D51"/>
    <w:rsid w:val="000057C7"/>
    <w:rsid w:val="000058F5"/>
    <w:rsid w:val="00006A39"/>
    <w:rsid w:val="00007D3F"/>
    <w:rsid w:val="00007F72"/>
    <w:rsid w:val="00011333"/>
    <w:rsid w:val="00011D40"/>
    <w:rsid w:val="00012CEE"/>
    <w:rsid w:val="0001341A"/>
    <w:rsid w:val="00015037"/>
    <w:rsid w:val="00015B02"/>
    <w:rsid w:val="00016363"/>
    <w:rsid w:val="00016510"/>
    <w:rsid w:val="00016F66"/>
    <w:rsid w:val="00017DFF"/>
    <w:rsid w:val="00021749"/>
    <w:rsid w:val="00021EDE"/>
    <w:rsid w:val="00021FBE"/>
    <w:rsid w:val="00022623"/>
    <w:rsid w:val="00022D2F"/>
    <w:rsid w:val="00022F75"/>
    <w:rsid w:val="00024418"/>
    <w:rsid w:val="00024713"/>
    <w:rsid w:val="000251B0"/>
    <w:rsid w:val="00025CEB"/>
    <w:rsid w:val="000261E6"/>
    <w:rsid w:val="000303D4"/>
    <w:rsid w:val="00030A10"/>
    <w:rsid w:val="00030C94"/>
    <w:rsid w:val="00030E51"/>
    <w:rsid w:val="00031410"/>
    <w:rsid w:val="000315AD"/>
    <w:rsid w:val="00032318"/>
    <w:rsid w:val="00034234"/>
    <w:rsid w:val="0003453F"/>
    <w:rsid w:val="000345DF"/>
    <w:rsid w:val="00035CE5"/>
    <w:rsid w:val="000369B1"/>
    <w:rsid w:val="00036A4D"/>
    <w:rsid w:val="00036DEA"/>
    <w:rsid w:val="00036F3E"/>
    <w:rsid w:val="00040634"/>
    <w:rsid w:val="00041979"/>
    <w:rsid w:val="00041AC3"/>
    <w:rsid w:val="000430B6"/>
    <w:rsid w:val="00043A34"/>
    <w:rsid w:val="00043E51"/>
    <w:rsid w:val="000452E9"/>
    <w:rsid w:val="00045901"/>
    <w:rsid w:val="00046053"/>
    <w:rsid w:val="00046724"/>
    <w:rsid w:val="000478EC"/>
    <w:rsid w:val="00050235"/>
    <w:rsid w:val="0005056E"/>
    <w:rsid w:val="00051769"/>
    <w:rsid w:val="00051C68"/>
    <w:rsid w:val="00052EB1"/>
    <w:rsid w:val="000535E3"/>
    <w:rsid w:val="00054BF6"/>
    <w:rsid w:val="00054E9B"/>
    <w:rsid w:val="0005535B"/>
    <w:rsid w:val="000556CF"/>
    <w:rsid w:val="0005581C"/>
    <w:rsid w:val="0005589B"/>
    <w:rsid w:val="00057D09"/>
    <w:rsid w:val="000601DA"/>
    <w:rsid w:val="000603B8"/>
    <w:rsid w:val="00060441"/>
    <w:rsid w:val="000605CB"/>
    <w:rsid w:val="000605E8"/>
    <w:rsid w:val="00060925"/>
    <w:rsid w:val="00061EBD"/>
    <w:rsid w:val="0006201E"/>
    <w:rsid w:val="000629BF"/>
    <w:rsid w:val="00063BC9"/>
    <w:rsid w:val="00063D11"/>
    <w:rsid w:val="00064014"/>
    <w:rsid w:val="000645D6"/>
    <w:rsid w:val="00064866"/>
    <w:rsid w:val="000650D2"/>
    <w:rsid w:val="0006547D"/>
    <w:rsid w:val="000667FD"/>
    <w:rsid w:val="000702D7"/>
    <w:rsid w:val="00070715"/>
    <w:rsid w:val="00070948"/>
    <w:rsid w:val="000710E3"/>
    <w:rsid w:val="0007162C"/>
    <w:rsid w:val="0007170C"/>
    <w:rsid w:val="00073B72"/>
    <w:rsid w:val="00073CB3"/>
    <w:rsid w:val="00073E3D"/>
    <w:rsid w:val="000761E2"/>
    <w:rsid w:val="000765D7"/>
    <w:rsid w:val="00076864"/>
    <w:rsid w:val="00077105"/>
    <w:rsid w:val="00077B26"/>
    <w:rsid w:val="00077DF5"/>
    <w:rsid w:val="00081359"/>
    <w:rsid w:val="00081934"/>
    <w:rsid w:val="00081B11"/>
    <w:rsid w:val="00081E77"/>
    <w:rsid w:val="00082780"/>
    <w:rsid w:val="00082D28"/>
    <w:rsid w:val="000842F7"/>
    <w:rsid w:val="0008611D"/>
    <w:rsid w:val="00086878"/>
    <w:rsid w:val="00086991"/>
    <w:rsid w:val="00087C17"/>
    <w:rsid w:val="00090B00"/>
    <w:rsid w:val="00090B15"/>
    <w:rsid w:val="00091325"/>
    <w:rsid w:val="00091930"/>
    <w:rsid w:val="0009201C"/>
    <w:rsid w:val="000922B3"/>
    <w:rsid w:val="00092888"/>
    <w:rsid w:val="0009514D"/>
    <w:rsid w:val="000951CD"/>
    <w:rsid w:val="00095226"/>
    <w:rsid w:val="0009668A"/>
    <w:rsid w:val="000966EB"/>
    <w:rsid w:val="000971E5"/>
    <w:rsid w:val="00097283"/>
    <w:rsid w:val="000A0AFC"/>
    <w:rsid w:val="000A14A4"/>
    <w:rsid w:val="000A28C0"/>
    <w:rsid w:val="000A4332"/>
    <w:rsid w:val="000A4951"/>
    <w:rsid w:val="000A5069"/>
    <w:rsid w:val="000A583E"/>
    <w:rsid w:val="000A5B95"/>
    <w:rsid w:val="000A5FC4"/>
    <w:rsid w:val="000A670E"/>
    <w:rsid w:val="000B05FF"/>
    <w:rsid w:val="000B2EED"/>
    <w:rsid w:val="000B3639"/>
    <w:rsid w:val="000B38B4"/>
    <w:rsid w:val="000B43B3"/>
    <w:rsid w:val="000B495B"/>
    <w:rsid w:val="000B4CB1"/>
    <w:rsid w:val="000B51F2"/>
    <w:rsid w:val="000B5238"/>
    <w:rsid w:val="000B543C"/>
    <w:rsid w:val="000B638E"/>
    <w:rsid w:val="000B6E15"/>
    <w:rsid w:val="000B7238"/>
    <w:rsid w:val="000B72B3"/>
    <w:rsid w:val="000B78D7"/>
    <w:rsid w:val="000C0B79"/>
    <w:rsid w:val="000C1C1B"/>
    <w:rsid w:val="000C2A6F"/>
    <w:rsid w:val="000C2CFB"/>
    <w:rsid w:val="000C341B"/>
    <w:rsid w:val="000C503B"/>
    <w:rsid w:val="000C5980"/>
    <w:rsid w:val="000C65C5"/>
    <w:rsid w:val="000C7CBC"/>
    <w:rsid w:val="000D1E2C"/>
    <w:rsid w:val="000D1FB6"/>
    <w:rsid w:val="000D2B61"/>
    <w:rsid w:val="000D398F"/>
    <w:rsid w:val="000D4801"/>
    <w:rsid w:val="000D49A8"/>
    <w:rsid w:val="000D4F1F"/>
    <w:rsid w:val="000D5080"/>
    <w:rsid w:val="000D5A5C"/>
    <w:rsid w:val="000D6DED"/>
    <w:rsid w:val="000D723A"/>
    <w:rsid w:val="000D7733"/>
    <w:rsid w:val="000E0C88"/>
    <w:rsid w:val="000E116B"/>
    <w:rsid w:val="000E1CC1"/>
    <w:rsid w:val="000E2B7D"/>
    <w:rsid w:val="000E2DB1"/>
    <w:rsid w:val="000E3520"/>
    <w:rsid w:val="000E4C70"/>
    <w:rsid w:val="000E5BE1"/>
    <w:rsid w:val="000E6D4E"/>
    <w:rsid w:val="000E701A"/>
    <w:rsid w:val="000E71CD"/>
    <w:rsid w:val="000E7546"/>
    <w:rsid w:val="000E7971"/>
    <w:rsid w:val="000F0459"/>
    <w:rsid w:val="000F189D"/>
    <w:rsid w:val="000F1FDA"/>
    <w:rsid w:val="000F22D7"/>
    <w:rsid w:val="000F4731"/>
    <w:rsid w:val="000F4837"/>
    <w:rsid w:val="000F4A4E"/>
    <w:rsid w:val="000F4FFD"/>
    <w:rsid w:val="000F57F1"/>
    <w:rsid w:val="000F5B28"/>
    <w:rsid w:val="000F5C87"/>
    <w:rsid w:val="000F6838"/>
    <w:rsid w:val="000F6C65"/>
    <w:rsid w:val="000F72C1"/>
    <w:rsid w:val="000F7DFA"/>
    <w:rsid w:val="0010016F"/>
    <w:rsid w:val="0010033B"/>
    <w:rsid w:val="00100A6C"/>
    <w:rsid w:val="0010116D"/>
    <w:rsid w:val="00101683"/>
    <w:rsid w:val="001018E4"/>
    <w:rsid w:val="0010294E"/>
    <w:rsid w:val="00102D8E"/>
    <w:rsid w:val="001034D9"/>
    <w:rsid w:val="0010396A"/>
    <w:rsid w:val="00103F5D"/>
    <w:rsid w:val="00105253"/>
    <w:rsid w:val="001053BF"/>
    <w:rsid w:val="00105A75"/>
    <w:rsid w:val="00105D70"/>
    <w:rsid w:val="001060E1"/>
    <w:rsid w:val="001072AF"/>
    <w:rsid w:val="00107E9D"/>
    <w:rsid w:val="00110954"/>
    <w:rsid w:val="001110B6"/>
    <w:rsid w:val="00111729"/>
    <w:rsid w:val="0011174C"/>
    <w:rsid w:val="00112ACB"/>
    <w:rsid w:val="0011566E"/>
    <w:rsid w:val="00115744"/>
    <w:rsid w:val="00115CE7"/>
    <w:rsid w:val="00115FCA"/>
    <w:rsid w:val="0011715E"/>
    <w:rsid w:val="0012082E"/>
    <w:rsid w:val="0012163E"/>
    <w:rsid w:val="0012268D"/>
    <w:rsid w:val="00123BAB"/>
    <w:rsid w:val="00127B96"/>
    <w:rsid w:val="0013053D"/>
    <w:rsid w:val="00130FC7"/>
    <w:rsid w:val="001317F9"/>
    <w:rsid w:val="001326DE"/>
    <w:rsid w:val="001326E8"/>
    <w:rsid w:val="001332FB"/>
    <w:rsid w:val="00134345"/>
    <w:rsid w:val="0013450D"/>
    <w:rsid w:val="0013580F"/>
    <w:rsid w:val="00135A9A"/>
    <w:rsid w:val="0013773B"/>
    <w:rsid w:val="001403E3"/>
    <w:rsid w:val="001437DF"/>
    <w:rsid w:val="00144C63"/>
    <w:rsid w:val="0014506F"/>
    <w:rsid w:val="0014582A"/>
    <w:rsid w:val="00145E8E"/>
    <w:rsid w:val="001460AD"/>
    <w:rsid w:val="001460CE"/>
    <w:rsid w:val="001460EA"/>
    <w:rsid w:val="001465ED"/>
    <w:rsid w:val="00146BD4"/>
    <w:rsid w:val="001473C1"/>
    <w:rsid w:val="001474DD"/>
    <w:rsid w:val="00147A09"/>
    <w:rsid w:val="00150F57"/>
    <w:rsid w:val="00151A38"/>
    <w:rsid w:val="00152968"/>
    <w:rsid w:val="00156FE2"/>
    <w:rsid w:val="0015798E"/>
    <w:rsid w:val="0016177D"/>
    <w:rsid w:val="00162AE5"/>
    <w:rsid w:val="00164510"/>
    <w:rsid w:val="00164B91"/>
    <w:rsid w:val="00164F70"/>
    <w:rsid w:val="00165045"/>
    <w:rsid w:val="00165065"/>
    <w:rsid w:val="00165243"/>
    <w:rsid w:val="0016604E"/>
    <w:rsid w:val="0016614E"/>
    <w:rsid w:val="0016746D"/>
    <w:rsid w:val="00167691"/>
    <w:rsid w:val="0017075E"/>
    <w:rsid w:val="001709A5"/>
    <w:rsid w:val="00170AFA"/>
    <w:rsid w:val="00170CA9"/>
    <w:rsid w:val="00172D75"/>
    <w:rsid w:val="00172F81"/>
    <w:rsid w:val="001736D7"/>
    <w:rsid w:val="00174254"/>
    <w:rsid w:val="00175087"/>
    <w:rsid w:val="001764BB"/>
    <w:rsid w:val="00176EF1"/>
    <w:rsid w:val="00180066"/>
    <w:rsid w:val="00180F83"/>
    <w:rsid w:val="00181701"/>
    <w:rsid w:val="00181B01"/>
    <w:rsid w:val="00181EF9"/>
    <w:rsid w:val="00181F7E"/>
    <w:rsid w:val="001825D0"/>
    <w:rsid w:val="00183381"/>
    <w:rsid w:val="00183A38"/>
    <w:rsid w:val="001843E0"/>
    <w:rsid w:val="0018567F"/>
    <w:rsid w:val="00185A69"/>
    <w:rsid w:val="00185F7F"/>
    <w:rsid w:val="001861F3"/>
    <w:rsid w:val="0018737D"/>
    <w:rsid w:val="00187FC4"/>
    <w:rsid w:val="0019093E"/>
    <w:rsid w:val="00191154"/>
    <w:rsid w:val="0019208D"/>
    <w:rsid w:val="00192B90"/>
    <w:rsid w:val="00192E14"/>
    <w:rsid w:val="00194B00"/>
    <w:rsid w:val="00194EEA"/>
    <w:rsid w:val="00197BCC"/>
    <w:rsid w:val="00197CE6"/>
    <w:rsid w:val="001A029E"/>
    <w:rsid w:val="001A1398"/>
    <w:rsid w:val="001A1709"/>
    <w:rsid w:val="001A17CB"/>
    <w:rsid w:val="001A2D3B"/>
    <w:rsid w:val="001A369B"/>
    <w:rsid w:val="001A4640"/>
    <w:rsid w:val="001A4A53"/>
    <w:rsid w:val="001A4BA9"/>
    <w:rsid w:val="001A5702"/>
    <w:rsid w:val="001A5AE0"/>
    <w:rsid w:val="001A5AE3"/>
    <w:rsid w:val="001A6BE0"/>
    <w:rsid w:val="001A701A"/>
    <w:rsid w:val="001A728B"/>
    <w:rsid w:val="001A7321"/>
    <w:rsid w:val="001A7F10"/>
    <w:rsid w:val="001B0A05"/>
    <w:rsid w:val="001B0AA2"/>
    <w:rsid w:val="001B0CB7"/>
    <w:rsid w:val="001B0F5F"/>
    <w:rsid w:val="001B1603"/>
    <w:rsid w:val="001B2009"/>
    <w:rsid w:val="001B4316"/>
    <w:rsid w:val="001B4DDA"/>
    <w:rsid w:val="001B522E"/>
    <w:rsid w:val="001B5480"/>
    <w:rsid w:val="001B5F61"/>
    <w:rsid w:val="001B70F2"/>
    <w:rsid w:val="001B7796"/>
    <w:rsid w:val="001B7B1A"/>
    <w:rsid w:val="001C2244"/>
    <w:rsid w:val="001C2468"/>
    <w:rsid w:val="001C31F6"/>
    <w:rsid w:val="001C34A4"/>
    <w:rsid w:val="001C548D"/>
    <w:rsid w:val="001C608E"/>
    <w:rsid w:val="001C7FCB"/>
    <w:rsid w:val="001D0065"/>
    <w:rsid w:val="001D044C"/>
    <w:rsid w:val="001D06EC"/>
    <w:rsid w:val="001D2671"/>
    <w:rsid w:val="001D3D04"/>
    <w:rsid w:val="001D42D4"/>
    <w:rsid w:val="001D5D3C"/>
    <w:rsid w:val="001D5F4F"/>
    <w:rsid w:val="001D5F6F"/>
    <w:rsid w:val="001D778F"/>
    <w:rsid w:val="001E204B"/>
    <w:rsid w:val="001E333F"/>
    <w:rsid w:val="001E3DEE"/>
    <w:rsid w:val="001E43E4"/>
    <w:rsid w:val="001E48D5"/>
    <w:rsid w:val="001E4CE5"/>
    <w:rsid w:val="001E6D0B"/>
    <w:rsid w:val="001E74B2"/>
    <w:rsid w:val="001E7F24"/>
    <w:rsid w:val="001F019A"/>
    <w:rsid w:val="001F0311"/>
    <w:rsid w:val="001F1B2B"/>
    <w:rsid w:val="001F32D5"/>
    <w:rsid w:val="001F3799"/>
    <w:rsid w:val="001F384E"/>
    <w:rsid w:val="001F4261"/>
    <w:rsid w:val="001F5896"/>
    <w:rsid w:val="001F6142"/>
    <w:rsid w:val="001F65FB"/>
    <w:rsid w:val="001F6A96"/>
    <w:rsid w:val="001F6F53"/>
    <w:rsid w:val="001F7733"/>
    <w:rsid w:val="001F78E9"/>
    <w:rsid w:val="00200B67"/>
    <w:rsid w:val="00201CB2"/>
    <w:rsid w:val="0020313B"/>
    <w:rsid w:val="00203245"/>
    <w:rsid w:val="002040C5"/>
    <w:rsid w:val="002041F4"/>
    <w:rsid w:val="002047C8"/>
    <w:rsid w:val="00205F89"/>
    <w:rsid w:val="002067A2"/>
    <w:rsid w:val="00206B5A"/>
    <w:rsid w:val="00210685"/>
    <w:rsid w:val="002110B8"/>
    <w:rsid w:val="00211325"/>
    <w:rsid w:val="002114F2"/>
    <w:rsid w:val="00212976"/>
    <w:rsid w:val="00212E47"/>
    <w:rsid w:val="002143BE"/>
    <w:rsid w:val="0021649B"/>
    <w:rsid w:val="00217B7D"/>
    <w:rsid w:val="00217F55"/>
    <w:rsid w:val="002205A0"/>
    <w:rsid w:val="002208E8"/>
    <w:rsid w:val="00220F15"/>
    <w:rsid w:val="0022107A"/>
    <w:rsid w:val="00221C53"/>
    <w:rsid w:val="0022303F"/>
    <w:rsid w:val="002230CB"/>
    <w:rsid w:val="00223583"/>
    <w:rsid w:val="0022472C"/>
    <w:rsid w:val="00226680"/>
    <w:rsid w:val="002266A6"/>
    <w:rsid w:val="002268BE"/>
    <w:rsid w:val="002271BF"/>
    <w:rsid w:val="002274AE"/>
    <w:rsid w:val="00227FF4"/>
    <w:rsid w:val="00230ECA"/>
    <w:rsid w:val="0023177B"/>
    <w:rsid w:val="00232065"/>
    <w:rsid w:val="00232214"/>
    <w:rsid w:val="002324EF"/>
    <w:rsid w:val="00232DFB"/>
    <w:rsid w:val="0023301C"/>
    <w:rsid w:val="00233539"/>
    <w:rsid w:val="00233D0F"/>
    <w:rsid w:val="00234B49"/>
    <w:rsid w:val="00235D57"/>
    <w:rsid w:val="00236200"/>
    <w:rsid w:val="002368A7"/>
    <w:rsid w:val="002370A8"/>
    <w:rsid w:val="0023754C"/>
    <w:rsid w:val="00240241"/>
    <w:rsid w:val="00240487"/>
    <w:rsid w:val="00240751"/>
    <w:rsid w:val="002409DB"/>
    <w:rsid w:val="0024121A"/>
    <w:rsid w:val="00241980"/>
    <w:rsid w:val="00241FC6"/>
    <w:rsid w:val="00242130"/>
    <w:rsid w:val="00242709"/>
    <w:rsid w:val="00243828"/>
    <w:rsid w:val="002438A0"/>
    <w:rsid w:val="0024425A"/>
    <w:rsid w:val="00244828"/>
    <w:rsid w:val="00244FE1"/>
    <w:rsid w:val="00245F82"/>
    <w:rsid w:val="00246152"/>
    <w:rsid w:val="00247630"/>
    <w:rsid w:val="00247AD1"/>
    <w:rsid w:val="0025049C"/>
    <w:rsid w:val="0025058D"/>
    <w:rsid w:val="00250887"/>
    <w:rsid w:val="0025122E"/>
    <w:rsid w:val="00251982"/>
    <w:rsid w:val="00252F34"/>
    <w:rsid w:val="00253AEB"/>
    <w:rsid w:val="0025442A"/>
    <w:rsid w:val="002557D9"/>
    <w:rsid w:val="00255847"/>
    <w:rsid w:val="00255923"/>
    <w:rsid w:val="00260913"/>
    <w:rsid w:val="00260AB1"/>
    <w:rsid w:val="00260BB2"/>
    <w:rsid w:val="002617B3"/>
    <w:rsid w:val="00262178"/>
    <w:rsid w:val="00262969"/>
    <w:rsid w:val="00262C82"/>
    <w:rsid w:val="0026353A"/>
    <w:rsid w:val="0026360E"/>
    <w:rsid w:val="0026374E"/>
    <w:rsid w:val="00263AA8"/>
    <w:rsid w:val="00265B08"/>
    <w:rsid w:val="00266318"/>
    <w:rsid w:val="00270361"/>
    <w:rsid w:val="00271D4E"/>
    <w:rsid w:val="00273888"/>
    <w:rsid w:val="0027393F"/>
    <w:rsid w:val="00274832"/>
    <w:rsid w:val="00274D10"/>
    <w:rsid w:val="00275EE9"/>
    <w:rsid w:val="0027772C"/>
    <w:rsid w:val="0028035D"/>
    <w:rsid w:val="0028052B"/>
    <w:rsid w:val="00280D8D"/>
    <w:rsid w:val="00281B30"/>
    <w:rsid w:val="002831E0"/>
    <w:rsid w:val="00283E2D"/>
    <w:rsid w:val="0028490E"/>
    <w:rsid w:val="00285E10"/>
    <w:rsid w:val="0028636D"/>
    <w:rsid w:val="00286812"/>
    <w:rsid w:val="00287C49"/>
    <w:rsid w:val="00287CE8"/>
    <w:rsid w:val="00287FC6"/>
    <w:rsid w:val="00287FE1"/>
    <w:rsid w:val="002900AA"/>
    <w:rsid w:val="00290510"/>
    <w:rsid w:val="00290B05"/>
    <w:rsid w:val="00292D11"/>
    <w:rsid w:val="002936F7"/>
    <w:rsid w:val="00293776"/>
    <w:rsid w:val="00295420"/>
    <w:rsid w:val="00296F57"/>
    <w:rsid w:val="002979E1"/>
    <w:rsid w:val="00297C00"/>
    <w:rsid w:val="00297C8A"/>
    <w:rsid w:val="002A01CE"/>
    <w:rsid w:val="002A0F4A"/>
    <w:rsid w:val="002A1030"/>
    <w:rsid w:val="002A33D0"/>
    <w:rsid w:val="002A497C"/>
    <w:rsid w:val="002A4BDA"/>
    <w:rsid w:val="002A4DA2"/>
    <w:rsid w:val="002A6387"/>
    <w:rsid w:val="002A6779"/>
    <w:rsid w:val="002A7344"/>
    <w:rsid w:val="002B016A"/>
    <w:rsid w:val="002B059E"/>
    <w:rsid w:val="002B0654"/>
    <w:rsid w:val="002B101F"/>
    <w:rsid w:val="002B18F4"/>
    <w:rsid w:val="002B3B6F"/>
    <w:rsid w:val="002B3C9D"/>
    <w:rsid w:val="002B4D7D"/>
    <w:rsid w:val="002B571A"/>
    <w:rsid w:val="002B5DAF"/>
    <w:rsid w:val="002B66DF"/>
    <w:rsid w:val="002B67BE"/>
    <w:rsid w:val="002B6A1F"/>
    <w:rsid w:val="002C00BA"/>
    <w:rsid w:val="002C02A7"/>
    <w:rsid w:val="002C036E"/>
    <w:rsid w:val="002C2402"/>
    <w:rsid w:val="002C278B"/>
    <w:rsid w:val="002C2E89"/>
    <w:rsid w:val="002C4CD6"/>
    <w:rsid w:val="002C5323"/>
    <w:rsid w:val="002C54DD"/>
    <w:rsid w:val="002C60C4"/>
    <w:rsid w:val="002C6CE1"/>
    <w:rsid w:val="002D1987"/>
    <w:rsid w:val="002D1A77"/>
    <w:rsid w:val="002D2EEC"/>
    <w:rsid w:val="002D2EF1"/>
    <w:rsid w:val="002D31EC"/>
    <w:rsid w:val="002D39F1"/>
    <w:rsid w:val="002D4457"/>
    <w:rsid w:val="002D5547"/>
    <w:rsid w:val="002D5FF1"/>
    <w:rsid w:val="002D6712"/>
    <w:rsid w:val="002D7BA9"/>
    <w:rsid w:val="002E0F4F"/>
    <w:rsid w:val="002E0FB8"/>
    <w:rsid w:val="002E1C72"/>
    <w:rsid w:val="002E2567"/>
    <w:rsid w:val="002E2C0D"/>
    <w:rsid w:val="002E332C"/>
    <w:rsid w:val="002E3478"/>
    <w:rsid w:val="002E3F38"/>
    <w:rsid w:val="002E44A6"/>
    <w:rsid w:val="002E482C"/>
    <w:rsid w:val="002E60C7"/>
    <w:rsid w:val="002E65AB"/>
    <w:rsid w:val="002E67FA"/>
    <w:rsid w:val="002E68F0"/>
    <w:rsid w:val="002E7232"/>
    <w:rsid w:val="002E79C2"/>
    <w:rsid w:val="002E7A3A"/>
    <w:rsid w:val="002F0E6A"/>
    <w:rsid w:val="002F1359"/>
    <w:rsid w:val="002F1C4A"/>
    <w:rsid w:val="002F3AE4"/>
    <w:rsid w:val="002F3C01"/>
    <w:rsid w:val="002F3E47"/>
    <w:rsid w:val="002F4D01"/>
    <w:rsid w:val="002F5F04"/>
    <w:rsid w:val="002F6517"/>
    <w:rsid w:val="00300032"/>
    <w:rsid w:val="00300B3F"/>
    <w:rsid w:val="00301420"/>
    <w:rsid w:val="00301842"/>
    <w:rsid w:val="00301F6A"/>
    <w:rsid w:val="00304B6A"/>
    <w:rsid w:val="00304BCE"/>
    <w:rsid w:val="00304C0D"/>
    <w:rsid w:val="00304F87"/>
    <w:rsid w:val="00305BFB"/>
    <w:rsid w:val="00306819"/>
    <w:rsid w:val="00307D60"/>
    <w:rsid w:val="00310105"/>
    <w:rsid w:val="00311CDB"/>
    <w:rsid w:val="003128B3"/>
    <w:rsid w:val="003146F8"/>
    <w:rsid w:val="0031570A"/>
    <w:rsid w:val="00315913"/>
    <w:rsid w:val="00315B91"/>
    <w:rsid w:val="00315D7B"/>
    <w:rsid w:val="0031692B"/>
    <w:rsid w:val="00317177"/>
    <w:rsid w:val="00317FA3"/>
    <w:rsid w:val="00320551"/>
    <w:rsid w:val="00320617"/>
    <w:rsid w:val="00320D2D"/>
    <w:rsid w:val="00320F32"/>
    <w:rsid w:val="00321F9E"/>
    <w:rsid w:val="00324937"/>
    <w:rsid w:val="00324D3A"/>
    <w:rsid w:val="00324D5B"/>
    <w:rsid w:val="00326417"/>
    <w:rsid w:val="003264BD"/>
    <w:rsid w:val="00327737"/>
    <w:rsid w:val="003300EF"/>
    <w:rsid w:val="003302E9"/>
    <w:rsid w:val="0033106F"/>
    <w:rsid w:val="00332CF1"/>
    <w:rsid w:val="00333059"/>
    <w:rsid w:val="003334DC"/>
    <w:rsid w:val="00333BFB"/>
    <w:rsid w:val="00337CD3"/>
    <w:rsid w:val="00340072"/>
    <w:rsid w:val="0034043D"/>
    <w:rsid w:val="00340776"/>
    <w:rsid w:val="0034081B"/>
    <w:rsid w:val="00340C0A"/>
    <w:rsid w:val="0034128E"/>
    <w:rsid w:val="00341963"/>
    <w:rsid w:val="00342BEB"/>
    <w:rsid w:val="00342E01"/>
    <w:rsid w:val="0034315C"/>
    <w:rsid w:val="0034464B"/>
    <w:rsid w:val="00344A3E"/>
    <w:rsid w:val="0034589F"/>
    <w:rsid w:val="00345A0F"/>
    <w:rsid w:val="00345E9C"/>
    <w:rsid w:val="00346118"/>
    <w:rsid w:val="003461BE"/>
    <w:rsid w:val="0034625B"/>
    <w:rsid w:val="00346683"/>
    <w:rsid w:val="00346DA1"/>
    <w:rsid w:val="00346F81"/>
    <w:rsid w:val="003472DA"/>
    <w:rsid w:val="0035071E"/>
    <w:rsid w:val="003508E5"/>
    <w:rsid w:val="00351C41"/>
    <w:rsid w:val="00352806"/>
    <w:rsid w:val="003528DD"/>
    <w:rsid w:val="00353285"/>
    <w:rsid w:val="00353BD7"/>
    <w:rsid w:val="00353FE9"/>
    <w:rsid w:val="00354449"/>
    <w:rsid w:val="00355102"/>
    <w:rsid w:val="00355943"/>
    <w:rsid w:val="00355B3A"/>
    <w:rsid w:val="00356048"/>
    <w:rsid w:val="0035612E"/>
    <w:rsid w:val="00356246"/>
    <w:rsid w:val="00357402"/>
    <w:rsid w:val="003607CB"/>
    <w:rsid w:val="0036181D"/>
    <w:rsid w:val="00362394"/>
    <w:rsid w:val="003636BF"/>
    <w:rsid w:val="003637DA"/>
    <w:rsid w:val="0036401B"/>
    <w:rsid w:val="00364071"/>
    <w:rsid w:val="0036428A"/>
    <w:rsid w:val="003645C5"/>
    <w:rsid w:val="00364E7D"/>
    <w:rsid w:val="00365B2F"/>
    <w:rsid w:val="00365C3A"/>
    <w:rsid w:val="0036612A"/>
    <w:rsid w:val="003665FF"/>
    <w:rsid w:val="00367DCC"/>
    <w:rsid w:val="003719DE"/>
    <w:rsid w:val="00371F0E"/>
    <w:rsid w:val="00372118"/>
    <w:rsid w:val="00372697"/>
    <w:rsid w:val="003728A3"/>
    <w:rsid w:val="00373905"/>
    <w:rsid w:val="00373D6B"/>
    <w:rsid w:val="00373F56"/>
    <w:rsid w:val="0037427B"/>
    <w:rsid w:val="003749FA"/>
    <w:rsid w:val="00374E5C"/>
    <w:rsid w:val="00375448"/>
    <w:rsid w:val="003757D4"/>
    <w:rsid w:val="00376226"/>
    <w:rsid w:val="003764D1"/>
    <w:rsid w:val="00376C52"/>
    <w:rsid w:val="00376FA3"/>
    <w:rsid w:val="0037790E"/>
    <w:rsid w:val="00377F72"/>
    <w:rsid w:val="0038000C"/>
    <w:rsid w:val="00381067"/>
    <w:rsid w:val="0038128E"/>
    <w:rsid w:val="00381C87"/>
    <w:rsid w:val="0038335C"/>
    <w:rsid w:val="00383F75"/>
    <w:rsid w:val="00385761"/>
    <w:rsid w:val="00385E8B"/>
    <w:rsid w:val="0038627B"/>
    <w:rsid w:val="00386455"/>
    <w:rsid w:val="0038740F"/>
    <w:rsid w:val="00390E33"/>
    <w:rsid w:val="003911E4"/>
    <w:rsid w:val="003913A1"/>
    <w:rsid w:val="003913F4"/>
    <w:rsid w:val="00391A9C"/>
    <w:rsid w:val="00391BFA"/>
    <w:rsid w:val="00392B7C"/>
    <w:rsid w:val="0039369B"/>
    <w:rsid w:val="00393E6B"/>
    <w:rsid w:val="00395957"/>
    <w:rsid w:val="003959B5"/>
    <w:rsid w:val="00395D2B"/>
    <w:rsid w:val="00396994"/>
    <w:rsid w:val="00396E0D"/>
    <w:rsid w:val="00397783"/>
    <w:rsid w:val="00397845"/>
    <w:rsid w:val="00397D6E"/>
    <w:rsid w:val="003A016A"/>
    <w:rsid w:val="003A12DE"/>
    <w:rsid w:val="003A185C"/>
    <w:rsid w:val="003A1B4F"/>
    <w:rsid w:val="003A1BC4"/>
    <w:rsid w:val="003A1C0B"/>
    <w:rsid w:val="003A1FB4"/>
    <w:rsid w:val="003A2255"/>
    <w:rsid w:val="003A28B9"/>
    <w:rsid w:val="003A2E2C"/>
    <w:rsid w:val="003A33C5"/>
    <w:rsid w:val="003A391F"/>
    <w:rsid w:val="003A4367"/>
    <w:rsid w:val="003A4970"/>
    <w:rsid w:val="003A4F86"/>
    <w:rsid w:val="003A5F57"/>
    <w:rsid w:val="003A6B78"/>
    <w:rsid w:val="003A6E76"/>
    <w:rsid w:val="003A7619"/>
    <w:rsid w:val="003A7F9F"/>
    <w:rsid w:val="003A7FAF"/>
    <w:rsid w:val="003B055E"/>
    <w:rsid w:val="003B08AD"/>
    <w:rsid w:val="003B1DD3"/>
    <w:rsid w:val="003B1F18"/>
    <w:rsid w:val="003B215F"/>
    <w:rsid w:val="003B2675"/>
    <w:rsid w:val="003B2E9E"/>
    <w:rsid w:val="003B2F31"/>
    <w:rsid w:val="003B3412"/>
    <w:rsid w:val="003B4186"/>
    <w:rsid w:val="003B4338"/>
    <w:rsid w:val="003B4771"/>
    <w:rsid w:val="003B5B6D"/>
    <w:rsid w:val="003B5EE4"/>
    <w:rsid w:val="003B65AF"/>
    <w:rsid w:val="003B6827"/>
    <w:rsid w:val="003B6B98"/>
    <w:rsid w:val="003B7227"/>
    <w:rsid w:val="003B75DE"/>
    <w:rsid w:val="003B77B0"/>
    <w:rsid w:val="003C0980"/>
    <w:rsid w:val="003C1998"/>
    <w:rsid w:val="003C202D"/>
    <w:rsid w:val="003C2F12"/>
    <w:rsid w:val="003C2F1B"/>
    <w:rsid w:val="003C4D99"/>
    <w:rsid w:val="003C5668"/>
    <w:rsid w:val="003C66CE"/>
    <w:rsid w:val="003D1E1F"/>
    <w:rsid w:val="003D4B46"/>
    <w:rsid w:val="003D562D"/>
    <w:rsid w:val="003D613E"/>
    <w:rsid w:val="003D65ED"/>
    <w:rsid w:val="003D6D6D"/>
    <w:rsid w:val="003D7D4F"/>
    <w:rsid w:val="003E06A9"/>
    <w:rsid w:val="003E1124"/>
    <w:rsid w:val="003E1C26"/>
    <w:rsid w:val="003E2F1D"/>
    <w:rsid w:val="003E3B40"/>
    <w:rsid w:val="003E4741"/>
    <w:rsid w:val="003E55BA"/>
    <w:rsid w:val="003E6907"/>
    <w:rsid w:val="003E73C1"/>
    <w:rsid w:val="003E79FB"/>
    <w:rsid w:val="003F0C7B"/>
    <w:rsid w:val="003F1C9E"/>
    <w:rsid w:val="003F1CE2"/>
    <w:rsid w:val="003F221E"/>
    <w:rsid w:val="003F2564"/>
    <w:rsid w:val="003F2C31"/>
    <w:rsid w:val="003F2DF2"/>
    <w:rsid w:val="003F2E22"/>
    <w:rsid w:val="003F3E81"/>
    <w:rsid w:val="003F40CE"/>
    <w:rsid w:val="003F482E"/>
    <w:rsid w:val="003F4A75"/>
    <w:rsid w:val="003F4E68"/>
    <w:rsid w:val="003F4E9D"/>
    <w:rsid w:val="003F5F86"/>
    <w:rsid w:val="003F6D2F"/>
    <w:rsid w:val="003F74DC"/>
    <w:rsid w:val="0040020A"/>
    <w:rsid w:val="00401869"/>
    <w:rsid w:val="004021C3"/>
    <w:rsid w:val="00402223"/>
    <w:rsid w:val="004033AB"/>
    <w:rsid w:val="0040388F"/>
    <w:rsid w:val="00403B81"/>
    <w:rsid w:val="0040549E"/>
    <w:rsid w:val="004056D8"/>
    <w:rsid w:val="00406117"/>
    <w:rsid w:val="004069F3"/>
    <w:rsid w:val="00406F9F"/>
    <w:rsid w:val="00407A2F"/>
    <w:rsid w:val="0041127E"/>
    <w:rsid w:val="00411A46"/>
    <w:rsid w:val="00411E84"/>
    <w:rsid w:val="00412350"/>
    <w:rsid w:val="00413010"/>
    <w:rsid w:val="0041426F"/>
    <w:rsid w:val="004146C6"/>
    <w:rsid w:val="004153CC"/>
    <w:rsid w:val="0041567C"/>
    <w:rsid w:val="00416BA6"/>
    <w:rsid w:val="00416CCC"/>
    <w:rsid w:val="00417329"/>
    <w:rsid w:val="00417BB1"/>
    <w:rsid w:val="00420613"/>
    <w:rsid w:val="00420D45"/>
    <w:rsid w:val="004211CD"/>
    <w:rsid w:val="00421A5B"/>
    <w:rsid w:val="004225C3"/>
    <w:rsid w:val="0042297E"/>
    <w:rsid w:val="00423736"/>
    <w:rsid w:val="004239E9"/>
    <w:rsid w:val="00423F5B"/>
    <w:rsid w:val="0042487B"/>
    <w:rsid w:val="004250E5"/>
    <w:rsid w:val="0042587E"/>
    <w:rsid w:val="00426291"/>
    <w:rsid w:val="004277F0"/>
    <w:rsid w:val="00427FFB"/>
    <w:rsid w:val="00430974"/>
    <w:rsid w:val="0043132C"/>
    <w:rsid w:val="00431C65"/>
    <w:rsid w:val="0043274F"/>
    <w:rsid w:val="00432AAA"/>
    <w:rsid w:val="00432ABE"/>
    <w:rsid w:val="00433FDC"/>
    <w:rsid w:val="0043418D"/>
    <w:rsid w:val="004342F0"/>
    <w:rsid w:val="004345C0"/>
    <w:rsid w:val="004347FE"/>
    <w:rsid w:val="00434EA1"/>
    <w:rsid w:val="00435479"/>
    <w:rsid w:val="00436356"/>
    <w:rsid w:val="00436BA7"/>
    <w:rsid w:val="004370A6"/>
    <w:rsid w:val="00437C33"/>
    <w:rsid w:val="00437C97"/>
    <w:rsid w:val="00440B2F"/>
    <w:rsid w:val="0044157F"/>
    <w:rsid w:val="00442598"/>
    <w:rsid w:val="00442A5A"/>
    <w:rsid w:val="00443A47"/>
    <w:rsid w:val="004440B7"/>
    <w:rsid w:val="0044434B"/>
    <w:rsid w:val="00444A49"/>
    <w:rsid w:val="00444ECF"/>
    <w:rsid w:val="004454DD"/>
    <w:rsid w:val="00446DBA"/>
    <w:rsid w:val="004477FD"/>
    <w:rsid w:val="00447C58"/>
    <w:rsid w:val="00450371"/>
    <w:rsid w:val="0045053A"/>
    <w:rsid w:val="004509AC"/>
    <w:rsid w:val="00451020"/>
    <w:rsid w:val="00452682"/>
    <w:rsid w:val="004532EC"/>
    <w:rsid w:val="0046073B"/>
    <w:rsid w:val="004610DF"/>
    <w:rsid w:val="00461CDE"/>
    <w:rsid w:val="00463BDE"/>
    <w:rsid w:val="00463F7A"/>
    <w:rsid w:val="004646AF"/>
    <w:rsid w:val="004651A6"/>
    <w:rsid w:val="00465723"/>
    <w:rsid w:val="00466FB1"/>
    <w:rsid w:val="00473210"/>
    <w:rsid w:val="004737A8"/>
    <w:rsid w:val="00474643"/>
    <w:rsid w:val="00476C1D"/>
    <w:rsid w:val="0047763E"/>
    <w:rsid w:val="004779AA"/>
    <w:rsid w:val="00477BBA"/>
    <w:rsid w:val="00482000"/>
    <w:rsid w:val="0048328E"/>
    <w:rsid w:val="00484158"/>
    <w:rsid w:val="00485215"/>
    <w:rsid w:val="00485BB4"/>
    <w:rsid w:val="0048661C"/>
    <w:rsid w:val="00486D09"/>
    <w:rsid w:val="00486FD3"/>
    <w:rsid w:val="00490B58"/>
    <w:rsid w:val="00493DB7"/>
    <w:rsid w:val="004A0DEC"/>
    <w:rsid w:val="004A126C"/>
    <w:rsid w:val="004A1DA5"/>
    <w:rsid w:val="004A1E5C"/>
    <w:rsid w:val="004A29DF"/>
    <w:rsid w:val="004A2A0C"/>
    <w:rsid w:val="004A38C0"/>
    <w:rsid w:val="004A5452"/>
    <w:rsid w:val="004A5B6C"/>
    <w:rsid w:val="004A5F16"/>
    <w:rsid w:val="004A6370"/>
    <w:rsid w:val="004A6DC6"/>
    <w:rsid w:val="004A7253"/>
    <w:rsid w:val="004A72B7"/>
    <w:rsid w:val="004A770A"/>
    <w:rsid w:val="004B3174"/>
    <w:rsid w:val="004B34B8"/>
    <w:rsid w:val="004B37DA"/>
    <w:rsid w:val="004B4819"/>
    <w:rsid w:val="004B4B0E"/>
    <w:rsid w:val="004B4BDF"/>
    <w:rsid w:val="004B4F26"/>
    <w:rsid w:val="004B5C18"/>
    <w:rsid w:val="004B6080"/>
    <w:rsid w:val="004B700E"/>
    <w:rsid w:val="004B7699"/>
    <w:rsid w:val="004B7AF7"/>
    <w:rsid w:val="004B7D00"/>
    <w:rsid w:val="004C3110"/>
    <w:rsid w:val="004C6FB3"/>
    <w:rsid w:val="004C71BD"/>
    <w:rsid w:val="004C7CE7"/>
    <w:rsid w:val="004D01CD"/>
    <w:rsid w:val="004D0233"/>
    <w:rsid w:val="004D025F"/>
    <w:rsid w:val="004D060F"/>
    <w:rsid w:val="004D193D"/>
    <w:rsid w:val="004D20E4"/>
    <w:rsid w:val="004D42D6"/>
    <w:rsid w:val="004D505F"/>
    <w:rsid w:val="004D50FB"/>
    <w:rsid w:val="004D55DB"/>
    <w:rsid w:val="004D55EF"/>
    <w:rsid w:val="004D5848"/>
    <w:rsid w:val="004D685B"/>
    <w:rsid w:val="004E0240"/>
    <w:rsid w:val="004E04A9"/>
    <w:rsid w:val="004E096F"/>
    <w:rsid w:val="004E0F7C"/>
    <w:rsid w:val="004E162C"/>
    <w:rsid w:val="004E261E"/>
    <w:rsid w:val="004E2A40"/>
    <w:rsid w:val="004E2D16"/>
    <w:rsid w:val="004E2E05"/>
    <w:rsid w:val="004E4884"/>
    <w:rsid w:val="004E52D8"/>
    <w:rsid w:val="004E52EA"/>
    <w:rsid w:val="004E78F1"/>
    <w:rsid w:val="004E7E10"/>
    <w:rsid w:val="004E7EB4"/>
    <w:rsid w:val="004F1929"/>
    <w:rsid w:val="004F198F"/>
    <w:rsid w:val="004F2843"/>
    <w:rsid w:val="004F2EB2"/>
    <w:rsid w:val="004F3A26"/>
    <w:rsid w:val="004F3A6C"/>
    <w:rsid w:val="004F3DB9"/>
    <w:rsid w:val="004F4C6B"/>
    <w:rsid w:val="004F5AA3"/>
    <w:rsid w:val="004F61BF"/>
    <w:rsid w:val="004F6565"/>
    <w:rsid w:val="004F6878"/>
    <w:rsid w:val="004F6C78"/>
    <w:rsid w:val="004F6D52"/>
    <w:rsid w:val="004F77AE"/>
    <w:rsid w:val="004F79C3"/>
    <w:rsid w:val="005006CC"/>
    <w:rsid w:val="00500886"/>
    <w:rsid w:val="00500F55"/>
    <w:rsid w:val="005016A7"/>
    <w:rsid w:val="00501A84"/>
    <w:rsid w:val="005025CF"/>
    <w:rsid w:val="00502AEE"/>
    <w:rsid w:val="005032EF"/>
    <w:rsid w:val="0050388D"/>
    <w:rsid w:val="00504E6E"/>
    <w:rsid w:val="00505563"/>
    <w:rsid w:val="0051102E"/>
    <w:rsid w:val="00511FCF"/>
    <w:rsid w:val="00513872"/>
    <w:rsid w:val="0051473D"/>
    <w:rsid w:val="00515224"/>
    <w:rsid w:val="005152F6"/>
    <w:rsid w:val="00515346"/>
    <w:rsid w:val="0051552B"/>
    <w:rsid w:val="0051653E"/>
    <w:rsid w:val="005176AE"/>
    <w:rsid w:val="00520FE1"/>
    <w:rsid w:val="00521E8B"/>
    <w:rsid w:val="00523540"/>
    <w:rsid w:val="0052483C"/>
    <w:rsid w:val="00524C95"/>
    <w:rsid w:val="00524F3F"/>
    <w:rsid w:val="005251DB"/>
    <w:rsid w:val="005261F7"/>
    <w:rsid w:val="0052623F"/>
    <w:rsid w:val="00526DE0"/>
    <w:rsid w:val="005276ED"/>
    <w:rsid w:val="00530A43"/>
    <w:rsid w:val="005319C9"/>
    <w:rsid w:val="00531B37"/>
    <w:rsid w:val="005322DB"/>
    <w:rsid w:val="0053340B"/>
    <w:rsid w:val="00533B10"/>
    <w:rsid w:val="00533D97"/>
    <w:rsid w:val="005350BC"/>
    <w:rsid w:val="005362D4"/>
    <w:rsid w:val="00536528"/>
    <w:rsid w:val="0053670F"/>
    <w:rsid w:val="00537119"/>
    <w:rsid w:val="00537B7F"/>
    <w:rsid w:val="00540F0F"/>
    <w:rsid w:val="00541470"/>
    <w:rsid w:val="00542340"/>
    <w:rsid w:val="0054252A"/>
    <w:rsid w:val="005425E8"/>
    <w:rsid w:val="00544FCD"/>
    <w:rsid w:val="00545286"/>
    <w:rsid w:val="00551CDD"/>
    <w:rsid w:val="0055234B"/>
    <w:rsid w:val="005523AD"/>
    <w:rsid w:val="005527AD"/>
    <w:rsid w:val="00552FA8"/>
    <w:rsid w:val="00554910"/>
    <w:rsid w:val="00554B9A"/>
    <w:rsid w:val="005550BE"/>
    <w:rsid w:val="00555A9A"/>
    <w:rsid w:val="00555EC9"/>
    <w:rsid w:val="00556835"/>
    <w:rsid w:val="005571D9"/>
    <w:rsid w:val="005574CC"/>
    <w:rsid w:val="00560B9E"/>
    <w:rsid w:val="00561A18"/>
    <w:rsid w:val="00561BE7"/>
    <w:rsid w:val="00561DCA"/>
    <w:rsid w:val="0056225D"/>
    <w:rsid w:val="00562482"/>
    <w:rsid w:val="00565CAB"/>
    <w:rsid w:val="00566131"/>
    <w:rsid w:val="005664BB"/>
    <w:rsid w:val="0056710A"/>
    <w:rsid w:val="00567DA4"/>
    <w:rsid w:val="00572339"/>
    <w:rsid w:val="00572519"/>
    <w:rsid w:val="00573238"/>
    <w:rsid w:val="00573324"/>
    <w:rsid w:val="005738F8"/>
    <w:rsid w:val="00573C89"/>
    <w:rsid w:val="00573DE7"/>
    <w:rsid w:val="0057429C"/>
    <w:rsid w:val="005745ED"/>
    <w:rsid w:val="00574860"/>
    <w:rsid w:val="005748D1"/>
    <w:rsid w:val="0057506B"/>
    <w:rsid w:val="005764BB"/>
    <w:rsid w:val="00577735"/>
    <w:rsid w:val="00577987"/>
    <w:rsid w:val="005800BB"/>
    <w:rsid w:val="00580448"/>
    <w:rsid w:val="005807E0"/>
    <w:rsid w:val="005813FE"/>
    <w:rsid w:val="005826D7"/>
    <w:rsid w:val="00582883"/>
    <w:rsid w:val="00583B7D"/>
    <w:rsid w:val="00586569"/>
    <w:rsid w:val="0058658F"/>
    <w:rsid w:val="00587ADC"/>
    <w:rsid w:val="0059151B"/>
    <w:rsid w:val="005917F0"/>
    <w:rsid w:val="00591B01"/>
    <w:rsid w:val="00591BDF"/>
    <w:rsid w:val="00593573"/>
    <w:rsid w:val="005949FC"/>
    <w:rsid w:val="00594A08"/>
    <w:rsid w:val="00595EB2"/>
    <w:rsid w:val="00595F36"/>
    <w:rsid w:val="0059732A"/>
    <w:rsid w:val="005974E2"/>
    <w:rsid w:val="005A13B0"/>
    <w:rsid w:val="005A1CDA"/>
    <w:rsid w:val="005A2C91"/>
    <w:rsid w:val="005A369A"/>
    <w:rsid w:val="005A3861"/>
    <w:rsid w:val="005A405F"/>
    <w:rsid w:val="005A5609"/>
    <w:rsid w:val="005B0C49"/>
    <w:rsid w:val="005B1065"/>
    <w:rsid w:val="005B1A83"/>
    <w:rsid w:val="005B6854"/>
    <w:rsid w:val="005B7018"/>
    <w:rsid w:val="005C06E1"/>
    <w:rsid w:val="005C0B73"/>
    <w:rsid w:val="005C1019"/>
    <w:rsid w:val="005C1C1D"/>
    <w:rsid w:val="005C2328"/>
    <w:rsid w:val="005C2459"/>
    <w:rsid w:val="005C25B7"/>
    <w:rsid w:val="005C34F1"/>
    <w:rsid w:val="005C3BB6"/>
    <w:rsid w:val="005C3C74"/>
    <w:rsid w:val="005C4657"/>
    <w:rsid w:val="005C50DC"/>
    <w:rsid w:val="005C6647"/>
    <w:rsid w:val="005C6A60"/>
    <w:rsid w:val="005C7D18"/>
    <w:rsid w:val="005C7ED4"/>
    <w:rsid w:val="005D0509"/>
    <w:rsid w:val="005D15CF"/>
    <w:rsid w:val="005D27ED"/>
    <w:rsid w:val="005D31C1"/>
    <w:rsid w:val="005D3B54"/>
    <w:rsid w:val="005D3C50"/>
    <w:rsid w:val="005D47BE"/>
    <w:rsid w:val="005D4A65"/>
    <w:rsid w:val="005D5091"/>
    <w:rsid w:val="005D50EB"/>
    <w:rsid w:val="005D5B32"/>
    <w:rsid w:val="005D63E5"/>
    <w:rsid w:val="005D67FA"/>
    <w:rsid w:val="005D69FC"/>
    <w:rsid w:val="005D78B5"/>
    <w:rsid w:val="005E0446"/>
    <w:rsid w:val="005E07B3"/>
    <w:rsid w:val="005E0D64"/>
    <w:rsid w:val="005E1CDE"/>
    <w:rsid w:val="005E3A51"/>
    <w:rsid w:val="005E439F"/>
    <w:rsid w:val="005E4DE4"/>
    <w:rsid w:val="005E5308"/>
    <w:rsid w:val="005E5998"/>
    <w:rsid w:val="005E7225"/>
    <w:rsid w:val="005E750A"/>
    <w:rsid w:val="005F08E6"/>
    <w:rsid w:val="005F0A5C"/>
    <w:rsid w:val="005F0BB7"/>
    <w:rsid w:val="005F1BE6"/>
    <w:rsid w:val="005F2634"/>
    <w:rsid w:val="005F2DDE"/>
    <w:rsid w:val="005F347D"/>
    <w:rsid w:val="005F3B74"/>
    <w:rsid w:val="005F5AA2"/>
    <w:rsid w:val="005F6053"/>
    <w:rsid w:val="005F7648"/>
    <w:rsid w:val="00600A1B"/>
    <w:rsid w:val="00600E64"/>
    <w:rsid w:val="00601E75"/>
    <w:rsid w:val="006025E2"/>
    <w:rsid w:val="006026F9"/>
    <w:rsid w:val="006034ED"/>
    <w:rsid w:val="00603F6C"/>
    <w:rsid w:val="006049A0"/>
    <w:rsid w:val="00606D2F"/>
    <w:rsid w:val="00606FE9"/>
    <w:rsid w:val="00607665"/>
    <w:rsid w:val="0061044A"/>
    <w:rsid w:val="00610DCF"/>
    <w:rsid w:val="00611C67"/>
    <w:rsid w:val="00611EBF"/>
    <w:rsid w:val="00611FFC"/>
    <w:rsid w:val="0061286B"/>
    <w:rsid w:val="00612B71"/>
    <w:rsid w:val="00612EC2"/>
    <w:rsid w:val="006146E1"/>
    <w:rsid w:val="00614BCE"/>
    <w:rsid w:val="00616FBA"/>
    <w:rsid w:val="006179E2"/>
    <w:rsid w:val="00617E36"/>
    <w:rsid w:val="00620DB5"/>
    <w:rsid w:val="00620E77"/>
    <w:rsid w:val="0062120A"/>
    <w:rsid w:val="0062121C"/>
    <w:rsid w:val="00621441"/>
    <w:rsid w:val="00621928"/>
    <w:rsid w:val="00622DFD"/>
    <w:rsid w:val="006237CD"/>
    <w:rsid w:val="00623EC4"/>
    <w:rsid w:val="00626B39"/>
    <w:rsid w:val="00627AB0"/>
    <w:rsid w:val="0063016F"/>
    <w:rsid w:val="006308D9"/>
    <w:rsid w:val="00630AB9"/>
    <w:rsid w:val="00631628"/>
    <w:rsid w:val="006317A5"/>
    <w:rsid w:val="00631C39"/>
    <w:rsid w:val="00632462"/>
    <w:rsid w:val="006329B1"/>
    <w:rsid w:val="00632A62"/>
    <w:rsid w:val="00632B6A"/>
    <w:rsid w:val="006336F5"/>
    <w:rsid w:val="00633C38"/>
    <w:rsid w:val="006343B5"/>
    <w:rsid w:val="006346B3"/>
    <w:rsid w:val="00636D09"/>
    <w:rsid w:val="00637684"/>
    <w:rsid w:val="00637D6F"/>
    <w:rsid w:val="00637EB6"/>
    <w:rsid w:val="00640B6C"/>
    <w:rsid w:val="00642EC1"/>
    <w:rsid w:val="006433F9"/>
    <w:rsid w:val="00643438"/>
    <w:rsid w:val="0064365F"/>
    <w:rsid w:val="006440FF"/>
    <w:rsid w:val="00644613"/>
    <w:rsid w:val="00645B7A"/>
    <w:rsid w:val="0064642B"/>
    <w:rsid w:val="0065086B"/>
    <w:rsid w:val="0065107D"/>
    <w:rsid w:val="00652BF2"/>
    <w:rsid w:val="00655227"/>
    <w:rsid w:val="006564B3"/>
    <w:rsid w:val="00656618"/>
    <w:rsid w:val="00656C33"/>
    <w:rsid w:val="0065710D"/>
    <w:rsid w:val="006573D4"/>
    <w:rsid w:val="00657A7E"/>
    <w:rsid w:val="006601DF"/>
    <w:rsid w:val="0066170B"/>
    <w:rsid w:val="00662A15"/>
    <w:rsid w:val="00662EA1"/>
    <w:rsid w:val="006633A6"/>
    <w:rsid w:val="00663A20"/>
    <w:rsid w:val="0066427C"/>
    <w:rsid w:val="006642D4"/>
    <w:rsid w:val="006646C4"/>
    <w:rsid w:val="00664E55"/>
    <w:rsid w:val="0066533C"/>
    <w:rsid w:val="00665B49"/>
    <w:rsid w:val="00666420"/>
    <w:rsid w:val="00666CE0"/>
    <w:rsid w:val="006672C1"/>
    <w:rsid w:val="00667466"/>
    <w:rsid w:val="00670036"/>
    <w:rsid w:val="0067197F"/>
    <w:rsid w:val="00672233"/>
    <w:rsid w:val="00672ADB"/>
    <w:rsid w:val="00672C27"/>
    <w:rsid w:val="00672C48"/>
    <w:rsid w:val="00672DB1"/>
    <w:rsid w:val="0067325D"/>
    <w:rsid w:val="006734F6"/>
    <w:rsid w:val="006736B0"/>
    <w:rsid w:val="00674C85"/>
    <w:rsid w:val="00675425"/>
    <w:rsid w:val="006758F8"/>
    <w:rsid w:val="00675BF7"/>
    <w:rsid w:val="0067614C"/>
    <w:rsid w:val="00676484"/>
    <w:rsid w:val="006768EC"/>
    <w:rsid w:val="006769E6"/>
    <w:rsid w:val="00676EB9"/>
    <w:rsid w:val="00677E13"/>
    <w:rsid w:val="00680A81"/>
    <w:rsid w:val="00680BD5"/>
    <w:rsid w:val="00680ECA"/>
    <w:rsid w:val="00680F10"/>
    <w:rsid w:val="00681D19"/>
    <w:rsid w:val="00681F6F"/>
    <w:rsid w:val="0068219C"/>
    <w:rsid w:val="00682EC7"/>
    <w:rsid w:val="00683C77"/>
    <w:rsid w:val="006853B1"/>
    <w:rsid w:val="006856FE"/>
    <w:rsid w:val="0068596C"/>
    <w:rsid w:val="006860B1"/>
    <w:rsid w:val="006864C3"/>
    <w:rsid w:val="006867CA"/>
    <w:rsid w:val="00687CCF"/>
    <w:rsid w:val="0069104F"/>
    <w:rsid w:val="006910C7"/>
    <w:rsid w:val="00691499"/>
    <w:rsid w:val="006918C4"/>
    <w:rsid w:val="00691C93"/>
    <w:rsid w:val="00692FAC"/>
    <w:rsid w:val="0069350E"/>
    <w:rsid w:val="0069592C"/>
    <w:rsid w:val="00695A75"/>
    <w:rsid w:val="00695DD0"/>
    <w:rsid w:val="00696D33"/>
    <w:rsid w:val="006A0D0E"/>
    <w:rsid w:val="006A161F"/>
    <w:rsid w:val="006A1E34"/>
    <w:rsid w:val="006A27D7"/>
    <w:rsid w:val="006A352F"/>
    <w:rsid w:val="006A5486"/>
    <w:rsid w:val="006A5860"/>
    <w:rsid w:val="006A5C0D"/>
    <w:rsid w:val="006A6162"/>
    <w:rsid w:val="006A68AC"/>
    <w:rsid w:val="006A78F7"/>
    <w:rsid w:val="006A7F10"/>
    <w:rsid w:val="006B14FA"/>
    <w:rsid w:val="006B23EC"/>
    <w:rsid w:val="006B3328"/>
    <w:rsid w:val="006B4588"/>
    <w:rsid w:val="006B520D"/>
    <w:rsid w:val="006B5563"/>
    <w:rsid w:val="006B5C56"/>
    <w:rsid w:val="006B691A"/>
    <w:rsid w:val="006B6EC9"/>
    <w:rsid w:val="006C1B0F"/>
    <w:rsid w:val="006C34F3"/>
    <w:rsid w:val="006C3D3D"/>
    <w:rsid w:val="006C4EE6"/>
    <w:rsid w:val="006C55C3"/>
    <w:rsid w:val="006C6D5D"/>
    <w:rsid w:val="006D11FB"/>
    <w:rsid w:val="006D21E8"/>
    <w:rsid w:val="006D259F"/>
    <w:rsid w:val="006D30F0"/>
    <w:rsid w:val="006D3CA1"/>
    <w:rsid w:val="006D450B"/>
    <w:rsid w:val="006D45CC"/>
    <w:rsid w:val="006D55A6"/>
    <w:rsid w:val="006D60B6"/>
    <w:rsid w:val="006D61EA"/>
    <w:rsid w:val="006D733D"/>
    <w:rsid w:val="006D74CB"/>
    <w:rsid w:val="006D7B4A"/>
    <w:rsid w:val="006D7BD9"/>
    <w:rsid w:val="006D7BE7"/>
    <w:rsid w:val="006D7F47"/>
    <w:rsid w:val="006E0746"/>
    <w:rsid w:val="006E1073"/>
    <w:rsid w:val="006E1498"/>
    <w:rsid w:val="006E18C4"/>
    <w:rsid w:val="006E3C29"/>
    <w:rsid w:val="006E43EC"/>
    <w:rsid w:val="006E4672"/>
    <w:rsid w:val="006E5A1E"/>
    <w:rsid w:val="006E6FB0"/>
    <w:rsid w:val="006E71D3"/>
    <w:rsid w:val="006E78C8"/>
    <w:rsid w:val="006F047C"/>
    <w:rsid w:val="006F0722"/>
    <w:rsid w:val="006F193D"/>
    <w:rsid w:val="006F2AD1"/>
    <w:rsid w:val="006F35FC"/>
    <w:rsid w:val="006F4708"/>
    <w:rsid w:val="006F47A7"/>
    <w:rsid w:val="006F5D9A"/>
    <w:rsid w:val="006F616B"/>
    <w:rsid w:val="006F61D9"/>
    <w:rsid w:val="006F78FC"/>
    <w:rsid w:val="0070151A"/>
    <w:rsid w:val="00701742"/>
    <w:rsid w:val="00701852"/>
    <w:rsid w:val="0070313A"/>
    <w:rsid w:val="00703828"/>
    <w:rsid w:val="00704208"/>
    <w:rsid w:val="00704676"/>
    <w:rsid w:val="00704EFF"/>
    <w:rsid w:val="007063DA"/>
    <w:rsid w:val="00706461"/>
    <w:rsid w:val="00707C28"/>
    <w:rsid w:val="0071103D"/>
    <w:rsid w:val="0071116C"/>
    <w:rsid w:val="00711871"/>
    <w:rsid w:val="00712096"/>
    <w:rsid w:val="00712A92"/>
    <w:rsid w:val="00714DA5"/>
    <w:rsid w:val="00715B81"/>
    <w:rsid w:val="00715D73"/>
    <w:rsid w:val="00716828"/>
    <w:rsid w:val="00716BB8"/>
    <w:rsid w:val="007171C2"/>
    <w:rsid w:val="007175BD"/>
    <w:rsid w:val="00720731"/>
    <w:rsid w:val="00721D9E"/>
    <w:rsid w:val="00722659"/>
    <w:rsid w:val="00722869"/>
    <w:rsid w:val="0072314D"/>
    <w:rsid w:val="00723CA9"/>
    <w:rsid w:val="00724FA2"/>
    <w:rsid w:val="00725DC7"/>
    <w:rsid w:val="007261F5"/>
    <w:rsid w:val="00726973"/>
    <w:rsid w:val="00726C9A"/>
    <w:rsid w:val="00727245"/>
    <w:rsid w:val="00727DFB"/>
    <w:rsid w:val="0073002D"/>
    <w:rsid w:val="00730FB0"/>
    <w:rsid w:val="00731083"/>
    <w:rsid w:val="007323C5"/>
    <w:rsid w:val="007329FF"/>
    <w:rsid w:val="00734238"/>
    <w:rsid w:val="00734863"/>
    <w:rsid w:val="00734C70"/>
    <w:rsid w:val="00735DF1"/>
    <w:rsid w:val="00736451"/>
    <w:rsid w:val="00736862"/>
    <w:rsid w:val="007373A5"/>
    <w:rsid w:val="00737FD2"/>
    <w:rsid w:val="00740ABA"/>
    <w:rsid w:val="00741778"/>
    <w:rsid w:val="00741A50"/>
    <w:rsid w:val="007422DC"/>
    <w:rsid w:val="007428E5"/>
    <w:rsid w:val="00743604"/>
    <w:rsid w:val="00743AA4"/>
    <w:rsid w:val="00745BEA"/>
    <w:rsid w:val="00750C6D"/>
    <w:rsid w:val="00750CBC"/>
    <w:rsid w:val="0075199A"/>
    <w:rsid w:val="00752C1F"/>
    <w:rsid w:val="00753ECC"/>
    <w:rsid w:val="00754A5A"/>
    <w:rsid w:val="007557A9"/>
    <w:rsid w:val="00755B0C"/>
    <w:rsid w:val="00756261"/>
    <w:rsid w:val="00757490"/>
    <w:rsid w:val="007617DA"/>
    <w:rsid w:val="00761D27"/>
    <w:rsid w:val="007632B2"/>
    <w:rsid w:val="00763FBA"/>
    <w:rsid w:val="0076521A"/>
    <w:rsid w:val="007661EF"/>
    <w:rsid w:val="0076713E"/>
    <w:rsid w:val="00767705"/>
    <w:rsid w:val="00770E32"/>
    <w:rsid w:val="007717E3"/>
    <w:rsid w:val="00772172"/>
    <w:rsid w:val="007721B8"/>
    <w:rsid w:val="00772397"/>
    <w:rsid w:val="00772512"/>
    <w:rsid w:val="007734F6"/>
    <w:rsid w:val="00774505"/>
    <w:rsid w:val="007751E4"/>
    <w:rsid w:val="007764A0"/>
    <w:rsid w:val="00776F27"/>
    <w:rsid w:val="00780607"/>
    <w:rsid w:val="00781251"/>
    <w:rsid w:val="00781A6B"/>
    <w:rsid w:val="007831B1"/>
    <w:rsid w:val="00783904"/>
    <w:rsid w:val="00784450"/>
    <w:rsid w:val="00784642"/>
    <w:rsid w:val="00785B70"/>
    <w:rsid w:val="00787BFB"/>
    <w:rsid w:val="00787C17"/>
    <w:rsid w:val="00787D3F"/>
    <w:rsid w:val="007907D6"/>
    <w:rsid w:val="0079083C"/>
    <w:rsid w:val="00790EFC"/>
    <w:rsid w:val="007923A5"/>
    <w:rsid w:val="007929A9"/>
    <w:rsid w:val="00792C54"/>
    <w:rsid w:val="00793588"/>
    <w:rsid w:val="00793715"/>
    <w:rsid w:val="00793A20"/>
    <w:rsid w:val="00793C3C"/>
    <w:rsid w:val="00794039"/>
    <w:rsid w:val="0079515C"/>
    <w:rsid w:val="00797592"/>
    <w:rsid w:val="00797B77"/>
    <w:rsid w:val="00797DEA"/>
    <w:rsid w:val="00797DF5"/>
    <w:rsid w:val="007A0955"/>
    <w:rsid w:val="007A109D"/>
    <w:rsid w:val="007A1F9E"/>
    <w:rsid w:val="007A25DD"/>
    <w:rsid w:val="007A2D3B"/>
    <w:rsid w:val="007A30D4"/>
    <w:rsid w:val="007A4013"/>
    <w:rsid w:val="007A44C1"/>
    <w:rsid w:val="007A4C95"/>
    <w:rsid w:val="007A519C"/>
    <w:rsid w:val="007A52D0"/>
    <w:rsid w:val="007A6BD8"/>
    <w:rsid w:val="007A6C60"/>
    <w:rsid w:val="007A6C8B"/>
    <w:rsid w:val="007A7062"/>
    <w:rsid w:val="007A70E1"/>
    <w:rsid w:val="007B00C6"/>
    <w:rsid w:val="007B12D1"/>
    <w:rsid w:val="007B288E"/>
    <w:rsid w:val="007B4A3A"/>
    <w:rsid w:val="007B5240"/>
    <w:rsid w:val="007B643E"/>
    <w:rsid w:val="007B7A0D"/>
    <w:rsid w:val="007C168C"/>
    <w:rsid w:val="007C181D"/>
    <w:rsid w:val="007C1A27"/>
    <w:rsid w:val="007C4749"/>
    <w:rsid w:val="007C483D"/>
    <w:rsid w:val="007C6872"/>
    <w:rsid w:val="007C6C45"/>
    <w:rsid w:val="007D00CE"/>
    <w:rsid w:val="007D0250"/>
    <w:rsid w:val="007D0669"/>
    <w:rsid w:val="007D0D16"/>
    <w:rsid w:val="007D0F8E"/>
    <w:rsid w:val="007D1C18"/>
    <w:rsid w:val="007D212C"/>
    <w:rsid w:val="007D21BE"/>
    <w:rsid w:val="007D286B"/>
    <w:rsid w:val="007D2D30"/>
    <w:rsid w:val="007D3CF3"/>
    <w:rsid w:val="007D3E78"/>
    <w:rsid w:val="007D4114"/>
    <w:rsid w:val="007D4B2A"/>
    <w:rsid w:val="007D5732"/>
    <w:rsid w:val="007D6492"/>
    <w:rsid w:val="007D75FE"/>
    <w:rsid w:val="007E01C7"/>
    <w:rsid w:val="007E029A"/>
    <w:rsid w:val="007E0388"/>
    <w:rsid w:val="007E114D"/>
    <w:rsid w:val="007E1262"/>
    <w:rsid w:val="007E1DB2"/>
    <w:rsid w:val="007E3EB3"/>
    <w:rsid w:val="007E57FF"/>
    <w:rsid w:val="007F013B"/>
    <w:rsid w:val="007F014B"/>
    <w:rsid w:val="007F028D"/>
    <w:rsid w:val="007F0605"/>
    <w:rsid w:val="007F2961"/>
    <w:rsid w:val="007F2E16"/>
    <w:rsid w:val="007F33C9"/>
    <w:rsid w:val="007F3C61"/>
    <w:rsid w:val="007F4977"/>
    <w:rsid w:val="007F5134"/>
    <w:rsid w:val="007F56CC"/>
    <w:rsid w:val="007F7CF0"/>
    <w:rsid w:val="00800597"/>
    <w:rsid w:val="00800722"/>
    <w:rsid w:val="008007F3"/>
    <w:rsid w:val="00800A18"/>
    <w:rsid w:val="0080127D"/>
    <w:rsid w:val="008023A2"/>
    <w:rsid w:val="00802F45"/>
    <w:rsid w:val="0080448E"/>
    <w:rsid w:val="008048C8"/>
    <w:rsid w:val="00804B74"/>
    <w:rsid w:val="008106EC"/>
    <w:rsid w:val="008109D4"/>
    <w:rsid w:val="00810F62"/>
    <w:rsid w:val="0081243A"/>
    <w:rsid w:val="008138D1"/>
    <w:rsid w:val="00814909"/>
    <w:rsid w:val="00814A7E"/>
    <w:rsid w:val="00815D55"/>
    <w:rsid w:val="00820030"/>
    <w:rsid w:val="00821BF6"/>
    <w:rsid w:val="00821CA5"/>
    <w:rsid w:val="00822A13"/>
    <w:rsid w:val="00822A5D"/>
    <w:rsid w:val="0082329E"/>
    <w:rsid w:val="00823FF8"/>
    <w:rsid w:val="00825E13"/>
    <w:rsid w:val="00825ED1"/>
    <w:rsid w:val="00827439"/>
    <w:rsid w:val="0082756E"/>
    <w:rsid w:val="00827B57"/>
    <w:rsid w:val="00827C3A"/>
    <w:rsid w:val="00827C48"/>
    <w:rsid w:val="00830B5D"/>
    <w:rsid w:val="00830C31"/>
    <w:rsid w:val="008310C6"/>
    <w:rsid w:val="0083147B"/>
    <w:rsid w:val="00832582"/>
    <w:rsid w:val="0083299E"/>
    <w:rsid w:val="00832E5B"/>
    <w:rsid w:val="00834694"/>
    <w:rsid w:val="00834851"/>
    <w:rsid w:val="00834D62"/>
    <w:rsid w:val="00834E75"/>
    <w:rsid w:val="008353AE"/>
    <w:rsid w:val="00836B1A"/>
    <w:rsid w:val="008371D8"/>
    <w:rsid w:val="0084029A"/>
    <w:rsid w:val="00840F07"/>
    <w:rsid w:val="00842692"/>
    <w:rsid w:val="00843506"/>
    <w:rsid w:val="0084381A"/>
    <w:rsid w:val="00844C05"/>
    <w:rsid w:val="00844E60"/>
    <w:rsid w:val="008459DF"/>
    <w:rsid w:val="00846099"/>
    <w:rsid w:val="00846337"/>
    <w:rsid w:val="0084757C"/>
    <w:rsid w:val="00851047"/>
    <w:rsid w:val="00851B49"/>
    <w:rsid w:val="00852470"/>
    <w:rsid w:val="00852C31"/>
    <w:rsid w:val="00852F78"/>
    <w:rsid w:val="00853592"/>
    <w:rsid w:val="00853B07"/>
    <w:rsid w:val="00853E6A"/>
    <w:rsid w:val="00854371"/>
    <w:rsid w:val="008544BE"/>
    <w:rsid w:val="0085539B"/>
    <w:rsid w:val="00855F62"/>
    <w:rsid w:val="0085635A"/>
    <w:rsid w:val="00857CDC"/>
    <w:rsid w:val="00862190"/>
    <w:rsid w:val="00862505"/>
    <w:rsid w:val="008633D9"/>
    <w:rsid w:val="00863439"/>
    <w:rsid w:val="00864359"/>
    <w:rsid w:val="008646D8"/>
    <w:rsid w:val="00864ED7"/>
    <w:rsid w:val="008674F4"/>
    <w:rsid w:val="00870625"/>
    <w:rsid w:val="00871651"/>
    <w:rsid w:val="00871836"/>
    <w:rsid w:val="00872063"/>
    <w:rsid w:val="008723D6"/>
    <w:rsid w:val="00872A6A"/>
    <w:rsid w:val="00874D4C"/>
    <w:rsid w:val="00874D7B"/>
    <w:rsid w:val="00874EA7"/>
    <w:rsid w:val="00874F5A"/>
    <w:rsid w:val="0087593F"/>
    <w:rsid w:val="00876B11"/>
    <w:rsid w:val="00876E70"/>
    <w:rsid w:val="00880C9D"/>
    <w:rsid w:val="00880F9C"/>
    <w:rsid w:val="008829B4"/>
    <w:rsid w:val="008839A7"/>
    <w:rsid w:val="00884F1D"/>
    <w:rsid w:val="0088507A"/>
    <w:rsid w:val="008856D8"/>
    <w:rsid w:val="00886617"/>
    <w:rsid w:val="0088681D"/>
    <w:rsid w:val="00886D18"/>
    <w:rsid w:val="00887E2C"/>
    <w:rsid w:val="00887ECE"/>
    <w:rsid w:val="0089025C"/>
    <w:rsid w:val="008902CF"/>
    <w:rsid w:val="00892955"/>
    <w:rsid w:val="00895B69"/>
    <w:rsid w:val="00896114"/>
    <w:rsid w:val="00896BFB"/>
    <w:rsid w:val="008A0F33"/>
    <w:rsid w:val="008A0FF6"/>
    <w:rsid w:val="008A133B"/>
    <w:rsid w:val="008A3780"/>
    <w:rsid w:val="008A3AB5"/>
    <w:rsid w:val="008A4901"/>
    <w:rsid w:val="008B0361"/>
    <w:rsid w:val="008B06BD"/>
    <w:rsid w:val="008B0858"/>
    <w:rsid w:val="008B2C0E"/>
    <w:rsid w:val="008B4011"/>
    <w:rsid w:val="008B4083"/>
    <w:rsid w:val="008B5D70"/>
    <w:rsid w:val="008B61FD"/>
    <w:rsid w:val="008B7D3F"/>
    <w:rsid w:val="008B7FBE"/>
    <w:rsid w:val="008C05D1"/>
    <w:rsid w:val="008C226D"/>
    <w:rsid w:val="008C2CBD"/>
    <w:rsid w:val="008C34E7"/>
    <w:rsid w:val="008C395F"/>
    <w:rsid w:val="008C3D31"/>
    <w:rsid w:val="008C4CB9"/>
    <w:rsid w:val="008C5186"/>
    <w:rsid w:val="008C56D0"/>
    <w:rsid w:val="008C5DFE"/>
    <w:rsid w:val="008C61C0"/>
    <w:rsid w:val="008C6E3C"/>
    <w:rsid w:val="008C7255"/>
    <w:rsid w:val="008C7651"/>
    <w:rsid w:val="008C7B0C"/>
    <w:rsid w:val="008D0A14"/>
    <w:rsid w:val="008D1653"/>
    <w:rsid w:val="008D1D27"/>
    <w:rsid w:val="008D2076"/>
    <w:rsid w:val="008D252C"/>
    <w:rsid w:val="008D34A6"/>
    <w:rsid w:val="008D35A9"/>
    <w:rsid w:val="008D4653"/>
    <w:rsid w:val="008D469D"/>
    <w:rsid w:val="008D489C"/>
    <w:rsid w:val="008D4C76"/>
    <w:rsid w:val="008D621B"/>
    <w:rsid w:val="008D7301"/>
    <w:rsid w:val="008E0247"/>
    <w:rsid w:val="008E1632"/>
    <w:rsid w:val="008E1D07"/>
    <w:rsid w:val="008E429A"/>
    <w:rsid w:val="008E5213"/>
    <w:rsid w:val="008E54C8"/>
    <w:rsid w:val="008E6914"/>
    <w:rsid w:val="008E6A98"/>
    <w:rsid w:val="008E6F05"/>
    <w:rsid w:val="008E7920"/>
    <w:rsid w:val="008E7B84"/>
    <w:rsid w:val="008F0CEF"/>
    <w:rsid w:val="008F1237"/>
    <w:rsid w:val="008F19FE"/>
    <w:rsid w:val="008F2AA9"/>
    <w:rsid w:val="008F3C60"/>
    <w:rsid w:val="008F4BAA"/>
    <w:rsid w:val="008F53AF"/>
    <w:rsid w:val="008F5559"/>
    <w:rsid w:val="008F560D"/>
    <w:rsid w:val="008F5D95"/>
    <w:rsid w:val="008F65EB"/>
    <w:rsid w:val="008F7C65"/>
    <w:rsid w:val="0090078A"/>
    <w:rsid w:val="0090140A"/>
    <w:rsid w:val="00901FC5"/>
    <w:rsid w:val="00902B50"/>
    <w:rsid w:val="00903E45"/>
    <w:rsid w:val="009047FA"/>
    <w:rsid w:val="00904C2C"/>
    <w:rsid w:val="00904CA1"/>
    <w:rsid w:val="009050B7"/>
    <w:rsid w:val="00905BD9"/>
    <w:rsid w:val="00905DED"/>
    <w:rsid w:val="00905EDC"/>
    <w:rsid w:val="009065C6"/>
    <w:rsid w:val="0090667B"/>
    <w:rsid w:val="00910A78"/>
    <w:rsid w:val="00910F09"/>
    <w:rsid w:val="00911102"/>
    <w:rsid w:val="0091158E"/>
    <w:rsid w:val="009118C8"/>
    <w:rsid w:val="009123D6"/>
    <w:rsid w:val="00912BEE"/>
    <w:rsid w:val="009133C4"/>
    <w:rsid w:val="00913AC7"/>
    <w:rsid w:val="009142AE"/>
    <w:rsid w:val="00915150"/>
    <w:rsid w:val="00915E4A"/>
    <w:rsid w:val="00916095"/>
    <w:rsid w:val="00917452"/>
    <w:rsid w:val="00917883"/>
    <w:rsid w:val="00920706"/>
    <w:rsid w:val="00921213"/>
    <w:rsid w:val="009219AB"/>
    <w:rsid w:val="00922166"/>
    <w:rsid w:val="00922281"/>
    <w:rsid w:val="00922C3D"/>
    <w:rsid w:val="00923FF4"/>
    <w:rsid w:val="00925642"/>
    <w:rsid w:val="0092594C"/>
    <w:rsid w:val="00925EA2"/>
    <w:rsid w:val="0092666C"/>
    <w:rsid w:val="009269E9"/>
    <w:rsid w:val="009273CB"/>
    <w:rsid w:val="009275F3"/>
    <w:rsid w:val="009277B7"/>
    <w:rsid w:val="00927EA7"/>
    <w:rsid w:val="00930931"/>
    <w:rsid w:val="009313B8"/>
    <w:rsid w:val="00933A11"/>
    <w:rsid w:val="00933BA1"/>
    <w:rsid w:val="00934156"/>
    <w:rsid w:val="0093547C"/>
    <w:rsid w:val="0093609A"/>
    <w:rsid w:val="00936145"/>
    <w:rsid w:val="00936B88"/>
    <w:rsid w:val="009413E5"/>
    <w:rsid w:val="009422F1"/>
    <w:rsid w:val="009429EE"/>
    <w:rsid w:val="00942BC1"/>
    <w:rsid w:val="00943F2A"/>
    <w:rsid w:val="009452DA"/>
    <w:rsid w:val="00947480"/>
    <w:rsid w:val="009478EB"/>
    <w:rsid w:val="009504DB"/>
    <w:rsid w:val="00950A03"/>
    <w:rsid w:val="00951173"/>
    <w:rsid w:val="00951660"/>
    <w:rsid w:val="00953F88"/>
    <w:rsid w:val="0095540C"/>
    <w:rsid w:val="00955666"/>
    <w:rsid w:val="00957BC1"/>
    <w:rsid w:val="00960DB0"/>
    <w:rsid w:val="00961A8E"/>
    <w:rsid w:val="009638B1"/>
    <w:rsid w:val="00963E9E"/>
    <w:rsid w:val="009643D5"/>
    <w:rsid w:val="0096463C"/>
    <w:rsid w:val="00965030"/>
    <w:rsid w:val="00965143"/>
    <w:rsid w:val="00965D86"/>
    <w:rsid w:val="00966EB7"/>
    <w:rsid w:val="009671E0"/>
    <w:rsid w:val="009677C6"/>
    <w:rsid w:val="009701B0"/>
    <w:rsid w:val="0097054D"/>
    <w:rsid w:val="00971140"/>
    <w:rsid w:val="0097158E"/>
    <w:rsid w:val="00972063"/>
    <w:rsid w:val="009734A3"/>
    <w:rsid w:val="009748D9"/>
    <w:rsid w:val="00974DC7"/>
    <w:rsid w:val="00975191"/>
    <w:rsid w:val="00975489"/>
    <w:rsid w:val="00977D9B"/>
    <w:rsid w:val="00980BB2"/>
    <w:rsid w:val="00981C3A"/>
    <w:rsid w:val="00982114"/>
    <w:rsid w:val="0098272E"/>
    <w:rsid w:val="00982892"/>
    <w:rsid w:val="00983457"/>
    <w:rsid w:val="00983F7D"/>
    <w:rsid w:val="00984B76"/>
    <w:rsid w:val="00985AB2"/>
    <w:rsid w:val="009863C3"/>
    <w:rsid w:val="009903ED"/>
    <w:rsid w:val="009907D5"/>
    <w:rsid w:val="00990EE1"/>
    <w:rsid w:val="009912D8"/>
    <w:rsid w:val="009937CC"/>
    <w:rsid w:val="009946D7"/>
    <w:rsid w:val="0099477F"/>
    <w:rsid w:val="00995D9C"/>
    <w:rsid w:val="00996F5B"/>
    <w:rsid w:val="0099783F"/>
    <w:rsid w:val="009A06F5"/>
    <w:rsid w:val="009A11C8"/>
    <w:rsid w:val="009A2133"/>
    <w:rsid w:val="009A55FA"/>
    <w:rsid w:val="009A7EEA"/>
    <w:rsid w:val="009B08C9"/>
    <w:rsid w:val="009B0F06"/>
    <w:rsid w:val="009B1E84"/>
    <w:rsid w:val="009B29CC"/>
    <w:rsid w:val="009B2B57"/>
    <w:rsid w:val="009B55FE"/>
    <w:rsid w:val="009B608D"/>
    <w:rsid w:val="009B6236"/>
    <w:rsid w:val="009B7D4C"/>
    <w:rsid w:val="009B7EDE"/>
    <w:rsid w:val="009C0CE3"/>
    <w:rsid w:val="009C10CE"/>
    <w:rsid w:val="009C186E"/>
    <w:rsid w:val="009C1D81"/>
    <w:rsid w:val="009C2C14"/>
    <w:rsid w:val="009C3806"/>
    <w:rsid w:val="009C3BDA"/>
    <w:rsid w:val="009C4D7B"/>
    <w:rsid w:val="009C51CD"/>
    <w:rsid w:val="009C6C33"/>
    <w:rsid w:val="009C6FC5"/>
    <w:rsid w:val="009C75A1"/>
    <w:rsid w:val="009D00A3"/>
    <w:rsid w:val="009D0F76"/>
    <w:rsid w:val="009D1139"/>
    <w:rsid w:val="009D169D"/>
    <w:rsid w:val="009D1D14"/>
    <w:rsid w:val="009D2132"/>
    <w:rsid w:val="009D2EFD"/>
    <w:rsid w:val="009D2FFB"/>
    <w:rsid w:val="009D303C"/>
    <w:rsid w:val="009D403E"/>
    <w:rsid w:val="009D44B1"/>
    <w:rsid w:val="009D48A9"/>
    <w:rsid w:val="009D4C98"/>
    <w:rsid w:val="009D576A"/>
    <w:rsid w:val="009D5D41"/>
    <w:rsid w:val="009D62D6"/>
    <w:rsid w:val="009D7BAC"/>
    <w:rsid w:val="009E0343"/>
    <w:rsid w:val="009E05E9"/>
    <w:rsid w:val="009E127F"/>
    <w:rsid w:val="009E3B27"/>
    <w:rsid w:val="009E3D43"/>
    <w:rsid w:val="009E4C80"/>
    <w:rsid w:val="009E4FAE"/>
    <w:rsid w:val="009E5FA0"/>
    <w:rsid w:val="009E6BDA"/>
    <w:rsid w:val="009E7E45"/>
    <w:rsid w:val="009E7E88"/>
    <w:rsid w:val="009E7F7D"/>
    <w:rsid w:val="009F039D"/>
    <w:rsid w:val="009F0923"/>
    <w:rsid w:val="009F0B84"/>
    <w:rsid w:val="009F1324"/>
    <w:rsid w:val="009F1FAE"/>
    <w:rsid w:val="009F3DED"/>
    <w:rsid w:val="009F4315"/>
    <w:rsid w:val="009F570F"/>
    <w:rsid w:val="009F601E"/>
    <w:rsid w:val="009F7A2F"/>
    <w:rsid w:val="009F7B28"/>
    <w:rsid w:val="009F7E52"/>
    <w:rsid w:val="00A00132"/>
    <w:rsid w:val="00A0043A"/>
    <w:rsid w:val="00A00902"/>
    <w:rsid w:val="00A012BD"/>
    <w:rsid w:val="00A017B3"/>
    <w:rsid w:val="00A023F4"/>
    <w:rsid w:val="00A04E5B"/>
    <w:rsid w:val="00A058BD"/>
    <w:rsid w:val="00A060F6"/>
    <w:rsid w:val="00A07583"/>
    <w:rsid w:val="00A11386"/>
    <w:rsid w:val="00A113A0"/>
    <w:rsid w:val="00A11848"/>
    <w:rsid w:val="00A1301C"/>
    <w:rsid w:val="00A13418"/>
    <w:rsid w:val="00A13C02"/>
    <w:rsid w:val="00A14F5E"/>
    <w:rsid w:val="00A163D4"/>
    <w:rsid w:val="00A170CD"/>
    <w:rsid w:val="00A17E63"/>
    <w:rsid w:val="00A17EAC"/>
    <w:rsid w:val="00A205C2"/>
    <w:rsid w:val="00A207F8"/>
    <w:rsid w:val="00A2082B"/>
    <w:rsid w:val="00A2132C"/>
    <w:rsid w:val="00A229E0"/>
    <w:rsid w:val="00A23D2B"/>
    <w:rsid w:val="00A24070"/>
    <w:rsid w:val="00A24BE2"/>
    <w:rsid w:val="00A26567"/>
    <w:rsid w:val="00A2677A"/>
    <w:rsid w:val="00A273DF"/>
    <w:rsid w:val="00A27DC8"/>
    <w:rsid w:val="00A30649"/>
    <w:rsid w:val="00A3111E"/>
    <w:rsid w:val="00A3180A"/>
    <w:rsid w:val="00A32739"/>
    <w:rsid w:val="00A334A1"/>
    <w:rsid w:val="00A33C71"/>
    <w:rsid w:val="00A34CA4"/>
    <w:rsid w:val="00A36164"/>
    <w:rsid w:val="00A36D63"/>
    <w:rsid w:val="00A406F5"/>
    <w:rsid w:val="00A40A50"/>
    <w:rsid w:val="00A4242B"/>
    <w:rsid w:val="00A42C05"/>
    <w:rsid w:val="00A42E90"/>
    <w:rsid w:val="00A42F2A"/>
    <w:rsid w:val="00A437A8"/>
    <w:rsid w:val="00A43E21"/>
    <w:rsid w:val="00A4422A"/>
    <w:rsid w:val="00A4478B"/>
    <w:rsid w:val="00A44E1A"/>
    <w:rsid w:val="00A453DD"/>
    <w:rsid w:val="00A45C81"/>
    <w:rsid w:val="00A4781D"/>
    <w:rsid w:val="00A47FEF"/>
    <w:rsid w:val="00A514A3"/>
    <w:rsid w:val="00A528A4"/>
    <w:rsid w:val="00A52D5C"/>
    <w:rsid w:val="00A53CEA"/>
    <w:rsid w:val="00A53F50"/>
    <w:rsid w:val="00A54033"/>
    <w:rsid w:val="00A54268"/>
    <w:rsid w:val="00A542F1"/>
    <w:rsid w:val="00A549F6"/>
    <w:rsid w:val="00A54BA9"/>
    <w:rsid w:val="00A568B3"/>
    <w:rsid w:val="00A56C0E"/>
    <w:rsid w:val="00A572D4"/>
    <w:rsid w:val="00A57558"/>
    <w:rsid w:val="00A5786E"/>
    <w:rsid w:val="00A60230"/>
    <w:rsid w:val="00A61107"/>
    <w:rsid w:val="00A613E9"/>
    <w:rsid w:val="00A61C66"/>
    <w:rsid w:val="00A62374"/>
    <w:rsid w:val="00A62E0A"/>
    <w:rsid w:val="00A6363C"/>
    <w:rsid w:val="00A63855"/>
    <w:rsid w:val="00A63FCB"/>
    <w:rsid w:val="00A648FE"/>
    <w:rsid w:val="00A649A3"/>
    <w:rsid w:val="00A64B81"/>
    <w:rsid w:val="00A66670"/>
    <w:rsid w:val="00A67275"/>
    <w:rsid w:val="00A71518"/>
    <w:rsid w:val="00A72FA2"/>
    <w:rsid w:val="00A73045"/>
    <w:rsid w:val="00A73562"/>
    <w:rsid w:val="00A7388A"/>
    <w:rsid w:val="00A74E33"/>
    <w:rsid w:val="00A76AEB"/>
    <w:rsid w:val="00A776F0"/>
    <w:rsid w:val="00A778DB"/>
    <w:rsid w:val="00A77B5A"/>
    <w:rsid w:val="00A77F0F"/>
    <w:rsid w:val="00A80866"/>
    <w:rsid w:val="00A80C21"/>
    <w:rsid w:val="00A82474"/>
    <w:rsid w:val="00A82E6C"/>
    <w:rsid w:val="00A83BE6"/>
    <w:rsid w:val="00A84022"/>
    <w:rsid w:val="00A85A1D"/>
    <w:rsid w:val="00A85EE8"/>
    <w:rsid w:val="00A864FD"/>
    <w:rsid w:val="00A8655F"/>
    <w:rsid w:val="00A8707E"/>
    <w:rsid w:val="00A876C9"/>
    <w:rsid w:val="00A87F3E"/>
    <w:rsid w:val="00A902C2"/>
    <w:rsid w:val="00A90F12"/>
    <w:rsid w:val="00A951EA"/>
    <w:rsid w:val="00A95474"/>
    <w:rsid w:val="00A9683D"/>
    <w:rsid w:val="00A96B57"/>
    <w:rsid w:val="00A97332"/>
    <w:rsid w:val="00A97D75"/>
    <w:rsid w:val="00A97EF7"/>
    <w:rsid w:val="00AA03A3"/>
    <w:rsid w:val="00AA0A47"/>
    <w:rsid w:val="00AA1276"/>
    <w:rsid w:val="00AA1C1F"/>
    <w:rsid w:val="00AA26C3"/>
    <w:rsid w:val="00AA3A49"/>
    <w:rsid w:val="00AA450A"/>
    <w:rsid w:val="00AA5FBC"/>
    <w:rsid w:val="00AA6BC7"/>
    <w:rsid w:val="00AA7528"/>
    <w:rsid w:val="00AA7BEE"/>
    <w:rsid w:val="00AB0127"/>
    <w:rsid w:val="00AB0767"/>
    <w:rsid w:val="00AB101A"/>
    <w:rsid w:val="00AB12D6"/>
    <w:rsid w:val="00AB1BA9"/>
    <w:rsid w:val="00AB38E9"/>
    <w:rsid w:val="00AB435E"/>
    <w:rsid w:val="00AB442A"/>
    <w:rsid w:val="00AB4E0E"/>
    <w:rsid w:val="00AB5367"/>
    <w:rsid w:val="00AB5986"/>
    <w:rsid w:val="00AB5E64"/>
    <w:rsid w:val="00AB7095"/>
    <w:rsid w:val="00AB7EB3"/>
    <w:rsid w:val="00AC0645"/>
    <w:rsid w:val="00AC10BE"/>
    <w:rsid w:val="00AC14E0"/>
    <w:rsid w:val="00AC36DC"/>
    <w:rsid w:val="00AC4463"/>
    <w:rsid w:val="00AC52A5"/>
    <w:rsid w:val="00AC61D1"/>
    <w:rsid w:val="00AC63F3"/>
    <w:rsid w:val="00AC708C"/>
    <w:rsid w:val="00AD0599"/>
    <w:rsid w:val="00AD0E02"/>
    <w:rsid w:val="00AD0E1A"/>
    <w:rsid w:val="00AD1067"/>
    <w:rsid w:val="00AD18A6"/>
    <w:rsid w:val="00AD18DF"/>
    <w:rsid w:val="00AD1BFB"/>
    <w:rsid w:val="00AD1C2D"/>
    <w:rsid w:val="00AD34D6"/>
    <w:rsid w:val="00AD3D27"/>
    <w:rsid w:val="00AD47A8"/>
    <w:rsid w:val="00AD6A8A"/>
    <w:rsid w:val="00AD7612"/>
    <w:rsid w:val="00AD7882"/>
    <w:rsid w:val="00AE069F"/>
    <w:rsid w:val="00AE13EC"/>
    <w:rsid w:val="00AE2472"/>
    <w:rsid w:val="00AE2622"/>
    <w:rsid w:val="00AE326A"/>
    <w:rsid w:val="00AE40DF"/>
    <w:rsid w:val="00AE4C31"/>
    <w:rsid w:val="00AE4F1B"/>
    <w:rsid w:val="00AE51B6"/>
    <w:rsid w:val="00AE6276"/>
    <w:rsid w:val="00AE64A4"/>
    <w:rsid w:val="00AF0D41"/>
    <w:rsid w:val="00AF1727"/>
    <w:rsid w:val="00AF1C8B"/>
    <w:rsid w:val="00AF2BC7"/>
    <w:rsid w:val="00AF41CA"/>
    <w:rsid w:val="00AF6BA7"/>
    <w:rsid w:val="00AF6C0B"/>
    <w:rsid w:val="00B006F1"/>
    <w:rsid w:val="00B017A1"/>
    <w:rsid w:val="00B026E7"/>
    <w:rsid w:val="00B02939"/>
    <w:rsid w:val="00B02F36"/>
    <w:rsid w:val="00B02F7A"/>
    <w:rsid w:val="00B02FE0"/>
    <w:rsid w:val="00B03164"/>
    <w:rsid w:val="00B03683"/>
    <w:rsid w:val="00B040B6"/>
    <w:rsid w:val="00B04284"/>
    <w:rsid w:val="00B04A11"/>
    <w:rsid w:val="00B0518D"/>
    <w:rsid w:val="00B06024"/>
    <w:rsid w:val="00B06084"/>
    <w:rsid w:val="00B0719F"/>
    <w:rsid w:val="00B071C8"/>
    <w:rsid w:val="00B0739E"/>
    <w:rsid w:val="00B0785E"/>
    <w:rsid w:val="00B102C4"/>
    <w:rsid w:val="00B10A05"/>
    <w:rsid w:val="00B12240"/>
    <w:rsid w:val="00B12990"/>
    <w:rsid w:val="00B13097"/>
    <w:rsid w:val="00B14951"/>
    <w:rsid w:val="00B15C2D"/>
    <w:rsid w:val="00B16036"/>
    <w:rsid w:val="00B16C2D"/>
    <w:rsid w:val="00B17235"/>
    <w:rsid w:val="00B17F8C"/>
    <w:rsid w:val="00B210DF"/>
    <w:rsid w:val="00B21870"/>
    <w:rsid w:val="00B21993"/>
    <w:rsid w:val="00B223D2"/>
    <w:rsid w:val="00B22DB9"/>
    <w:rsid w:val="00B23482"/>
    <w:rsid w:val="00B2377C"/>
    <w:rsid w:val="00B243E7"/>
    <w:rsid w:val="00B243F8"/>
    <w:rsid w:val="00B2488F"/>
    <w:rsid w:val="00B2498E"/>
    <w:rsid w:val="00B256D5"/>
    <w:rsid w:val="00B25F70"/>
    <w:rsid w:val="00B265F0"/>
    <w:rsid w:val="00B26632"/>
    <w:rsid w:val="00B26D41"/>
    <w:rsid w:val="00B26F97"/>
    <w:rsid w:val="00B26FF7"/>
    <w:rsid w:val="00B313ED"/>
    <w:rsid w:val="00B32159"/>
    <w:rsid w:val="00B32E29"/>
    <w:rsid w:val="00B33E97"/>
    <w:rsid w:val="00B35EDC"/>
    <w:rsid w:val="00B3638D"/>
    <w:rsid w:val="00B363AB"/>
    <w:rsid w:val="00B37108"/>
    <w:rsid w:val="00B37624"/>
    <w:rsid w:val="00B37B42"/>
    <w:rsid w:val="00B37D03"/>
    <w:rsid w:val="00B37D16"/>
    <w:rsid w:val="00B37D2A"/>
    <w:rsid w:val="00B37FCB"/>
    <w:rsid w:val="00B424EB"/>
    <w:rsid w:val="00B428E7"/>
    <w:rsid w:val="00B42C2A"/>
    <w:rsid w:val="00B42E5A"/>
    <w:rsid w:val="00B430ED"/>
    <w:rsid w:val="00B44267"/>
    <w:rsid w:val="00B44BC8"/>
    <w:rsid w:val="00B45DF1"/>
    <w:rsid w:val="00B46BCD"/>
    <w:rsid w:val="00B46F08"/>
    <w:rsid w:val="00B510EE"/>
    <w:rsid w:val="00B5128D"/>
    <w:rsid w:val="00B51507"/>
    <w:rsid w:val="00B518C8"/>
    <w:rsid w:val="00B52CF3"/>
    <w:rsid w:val="00B53447"/>
    <w:rsid w:val="00B538CA"/>
    <w:rsid w:val="00B53D62"/>
    <w:rsid w:val="00B54159"/>
    <w:rsid w:val="00B549B8"/>
    <w:rsid w:val="00B55204"/>
    <w:rsid w:val="00B57B9F"/>
    <w:rsid w:val="00B57DB3"/>
    <w:rsid w:val="00B6042A"/>
    <w:rsid w:val="00B62262"/>
    <w:rsid w:val="00B62546"/>
    <w:rsid w:val="00B62DCE"/>
    <w:rsid w:val="00B62E88"/>
    <w:rsid w:val="00B63081"/>
    <w:rsid w:val="00B6446F"/>
    <w:rsid w:val="00B64DE8"/>
    <w:rsid w:val="00B658C9"/>
    <w:rsid w:val="00B66A94"/>
    <w:rsid w:val="00B674FB"/>
    <w:rsid w:val="00B67AAE"/>
    <w:rsid w:val="00B67C5C"/>
    <w:rsid w:val="00B70040"/>
    <w:rsid w:val="00B70CCA"/>
    <w:rsid w:val="00B70E07"/>
    <w:rsid w:val="00B71A9E"/>
    <w:rsid w:val="00B71BBB"/>
    <w:rsid w:val="00B7250D"/>
    <w:rsid w:val="00B727CD"/>
    <w:rsid w:val="00B72C2D"/>
    <w:rsid w:val="00B72C2F"/>
    <w:rsid w:val="00B72E06"/>
    <w:rsid w:val="00B73622"/>
    <w:rsid w:val="00B73BE8"/>
    <w:rsid w:val="00B74109"/>
    <w:rsid w:val="00B74D8B"/>
    <w:rsid w:val="00B765C3"/>
    <w:rsid w:val="00B7759F"/>
    <w:rsid w:val="00B80CBE"/>
    <w:rsid w:val="00B80EF8"/>
    <w:rsid w:val="00B81E98"/>
    <w:rsid w:val="00B82389"/>
    <w:rsid w:val="00B82CB7"/>
    <w:rsid w:val="00B83E3D"/>
    <w:rsid w:val="00B84778"/>
    <w:rsid w:val="00B85485"/>
    <w:rsid w:val="00B85948"/>
    <w:rsid w:val="00B85BCC"/>
    <w:rsid w:val="00B85D4F"/>
    <w:rsid w:val="00B86536"/>
    <w:rsid w:val="00B87CB1"/>
    <w:rsid w:val="00B9091B"/>
    <w:rsid w:val="00B90CAE"/>
    <w:rsid w:val="00B90F43"/>
    <w:rsid w:val="00B92A96"/>
    <w:rsid w:val="00B93353"/>
    <w:rsid w:val="00B9339B"/>
    <w:rsid w:val="00B943BB"/>
    <w:rsid w:val="00B946AF"/>
    <w:rsid w:val="00B948BE"/>
    <w:rsid w:val="00B95568"/>
    <w:rsid w:val="00B95F3B"/>
    <w:rsid w:val="00B97C5A"/>
    <w:rsid w:val="00BA04C4"/>
    <w:rsid w:val="00BA1205"/>
    <w:rsid w:val="00BA13C3"/>
    <w:rsid w:val="00BA15DE"/>
    <w:rsid w:val="00BA311F"/>
    <w:rsid w:val="00BA3707"/>
    <w:rsid w:val="00BA3BE1"/>
    <w:rsid w:val="00BA406B"/>
    <w:rsid w:val="00BA432E"/>
    <w:rsid w:val="00BA5837"/>
    <w:rsid w:val="00BA6BE7"/>
    <w:rsid w:val="00BA7D1C"/>
    <w:rsid w:val="00BB18C7"/>
    <w:rsid w:val="00BB1C7E"/>
    <w:rsid w:val="00BB1F45"/>
    <w:rsid w:val="00BB268C"/>
    <w:rsid w:val="00BB3331"/>
    <w:rsid w:val="00BB4326"/>
    <w:rsid w:val="00BB5506"/>
    <w:rsid w:val="00BB61A6"/>
    <w:rsid w:val="00BB7058"/>
    <w:rsid w:val="00BB7639"/>
    <w:rsid w:val="00BB7869"/>
    <w:rsid w:val="00BC001B"/>
    <w:rsid w:val="00BC00C3"/>
    <w:rsid w:val="00BC1426"/>
    <w:rsid w:val="00BC26E7"/>
    <w:rsid w:val="00BC2CA1"/>
    <w:rsid w:val="00BC35AE"/>
    <w:rsid w:val="00BC3D2C"/>
    <w:rsid w:val="00BC54BD"/>
    <w:rsid w:val="00BC6004"/>
    <w:rsid w:val="00BC659C"/>
    <w:rsid w:val="00BC6FD4"/>
    <w:rsid w:val="00BD0485"/>
    <w:rsid w:val="00BD11D3"/>
    <w:rsid w:val="00BD14FA"/>
    <w:rsid w:val="00BD1D93"/>
    <w:rsid w:val="00BD29AA"/>
    <w:rsid w:val="00BD2CFE"/>
    <w:rsid w:val="00BD2D0E"/>
    <w:rsid w:val="00BD35BB"/>
    <w:rsid w:val="00BD4DF8"/>
    <w:rsid w:val="00BD5909"/>
    <w:rsid w:val="00BD61F6"/>
    <w:rsid w:val="00BD649A"/>
    <w:rsid w:val="00BD75BE"/>
    <w:rsid w:val="00BE0562"/>
    <w:rsid w:val="00BE1698"/>
    <w:rsid w:val="00BE3DFF"/>
    <w:rsid w:val="00BE4183"/>
    <w:rsid w:val="00BE54D9"/>
    <w:rsid w:val="00BE5530"/>
    <w:rsid w:val="00BE5EEF"/>
    <w:rsid w:val="00BE794A"/>
    <w:rsid w:val="00BF09C8"/>
    <w:rsid w:val="00BF0D09"/>
    <w:rsid w:val="00BF133B"/>
    <w:rsid w:val="00BF1A0D"/>
    <w:rsid w:val="00BF1C18"/>
    <w:rsid w:val="00BF2180"/>
    <w:rsid w:val="00BF2531"/>
    <w:rsid w:val="00BF2BD1"/>
    <w:rsid w:val="00BF31AA"/>
    <w:rsid w:val="00BF34B4"/>
    <w:rsid w:val="00BF3E41"/>
    <w:rsid w:val="00BF580D"/>
    <w:rsid w:val="00BF5B3A"/>
    <w:rsid w:val="00BF61B9"/>
    <w:rsid w:val="00BF6971"/>
    <w:rsid w:val="00C000D7"/>
    <w:rsid w:val="00C0077B"/>
    <w:rsid w:val="00C01836"/>
    <w:rsid w:val="00C01F65"/>
    <w:rsid w:val="00C01FFD"/>
    <w:rsid w:val="00C0245D"/>
    <w:rsid w:val="00C036B3"/>
    <w:rsid w:val="00C0489B"/>
    <w:rsid w:val="00C0509F"/>
    <w:rsid w:val="00C054AC"/>
    <w:rsid w:val="00C0570F"/>
    <w:rsid w:val="00C06C40"/>
    <w:rsid w:val="00C10BD4"/>
    <w:rsid w:val="00C11660"/>
    <w:rsid w:val="00C11862"/>
    <w:rsid w:val="00C12317"/>
    <w:rsid w:val="00C1231E"/>
    <w:rsid w:val="00C13910"/>
    <w:rsid w:val="00C13A40"/>
    <w:rsid w:val="00C14CF1"/>
    <w:rsid w:val="00C15263"/>
    <w:rsid w:val="00C15CB1"/>
    <w:rsid w:val="00C15EA9"/>
    <w:rsid w:val="00C15F33"/>
    <w:rsid w:val="00C16231"/>
    <w:rsid w:val="00C164EE"/>
    <w:rsid w:val="00C1670B"/>
    <w:rsid w:val="00C16DB8"/>
    <w:rsid w:val="00C17003"/>
    <w:rsid w:val="00C21CE0"/>
    <w:rsid w:val="00C23E66"/>
    <w:rsid w:val="00C248A1"/>
    <w:rsid w:val="00C260D2"/>
    <w:rsid w:val="00C26D82"/>
    <w:rsid w:val="00C3184D"/>
    <w:rsid w:val="00C31E56"/>
    <w:rsid w:val="00C320A8"/>
    <w:rsid w:val="00C32D65"/>
    <w:rsid w:val="00C32F38"/>
    <w:rsid w:val="00C345A5"/>
    <w:rsid w:val="00C35165"/>
    <w:rsid w:val="00C36224"/>
    <w:rsid w:val="00C40024"/>
    <w:rsid w:val="00C40FC5"/>
    <w:rsid w:val="00C4128C"/>
    <w:rsid w:val="00C428CB"/>
    <w:rsid w:val="00C430E0"/>
    <w:rsid w:val="00C43643"/>
    <w:rsid w:val="00C43780"/>
    <w:rsid w:val="00C44DA7"/>
    <w:rsid w:val="00C4524A"/>
    <w:rsid w:val="00C4621D"/>
    <w:rsid w:val="00C468FD"/>
    <w:rsid w:val="00C469E4"/>
    <w:rsid w:val="00C47530"/>
    <w:rsid w:val="00C50610"/>
    <w:rsid w:val="00C511CE"/>
    <w:rsid w:val="00C5141D"/>
    <w:rsid w:val="00C52193"/>
    <w:rsid w:val="00C52A33"/>
    <w:rsid w:val="00C52F59"/>
    <w:rsid w:val="00C53135"/>
    <w:rsid w:val="00C5383D"/>
    <w:rsid w:val="00C54A33"/>
    <w:rsid w:val="00C559F2"/>
    <w:rsid w:val="00C55B48"/>
    <w:rsid w:val="00C55C9D"/>
    <w:rsid w:val="00C5669C"/>
    <w:rsid w:val="00C56EFE"/>
    <w:rsid w:val="00C56F1C"/>
    <w:rsid w:val="00C57CD1"/>
    <w:rsid w:val="00C57E75"/>
    <w:rsid w:val="00C6000B"/>
    <w:rsid w:val="00C601A2"/>
    <w:rsid w:val="00C60760"/>
    <w:rsid w:val="00C60779"/>
    <w:rsid w:val="00C63849"/>
    <w:rsid w:val="00C66B0A"/>
    <w:rsid w:val="00C66E5B"/>
    <w:rsid w:val="00C6712E"/>
    <w:rsid w:val="00C6756E"/>
    <w:rsid w:val="00C67674"/>
    <w:rsid w:val="00C67AF2"/>
    <w:rsid w:val="00C70646"/>
    <w:rsid w:val="00C716C7"/>
    <w:rsid w:val="00C71F6E"/>
    <w:rsid w:val="00C72F4C"/>
    <w:rsid w:val="00C74118"/>
    <w:rsid w:val="00C745E0"/>
    <w:rsid w:val="00C74750"/>
    <w:rsid w:val="00C74CEA"/>
    <w:rsid w:val="00C766BE"/>
    <w:rsid w:val="00C80663"/>
    <w:rsid w:val="00C80E63"/>
    <w:rsid w:val="00C81C0A"/>
    <w:rsid w:val="00C8247B"/>
    <w:rsid w:val="00C830E1"/>
    <w:rsid w:val="00C838AE"/>
    <w:rsid w:val="00C84270"/>
    <w:rsid w:val="00C845CE"/>
    <w:rsid w:val="00C86B43"/>
    <w:rsid w:val="00C8742F"/>
    <w:rsid w:val="00C90E25"/>
    <w:rsid w:val="00C91385"/>
    <w:rsid w:val="00C91A05"/>
    <w:rsid w:val="00C922CC"/>
    <w:rsid w:val="00C92724"/>
    <w:rsid w:val="00C94160"/>
    <w:rsid w:val="00C963AB"/>
    <w:rsid w:val="00C966DF"/>
    <w:rsid w:val="00C96FF5"/>
    <w:rsid w:val="00C976AA"/>
    <w:rsid w:val="00CA05D2"/>
    <w:rsid w:val="00CA099F"/>
    <w:rsid w:val="00CA0E60"/>
    <w:rsid w:val="00CA13CD"/>
    <w:rsid w:val="00CA2C74"/>
    <w:rsid w:val="00CA3473"/>
    <w:rsid w:val="00CA36FD"/>
    <w:rsid w:val="00CA4351"/>
    <w:rsid w:val="00CA5DD4"/>
    <w:rsid w:val="00CA7174"/>
    <w:rsid w:val="00CA7CD7"/>
    <w:rsid w:val="00CB13B3"/>
    <w:rsid w:val="00CB17BB"/>
    <w:rsid w:val="00CB1E38"/>
    <w:rsid w:val="00CB236F"/>
    <w:rsid w:val="00CB590C"/>
    <w:rsid w:val="00CB6A03"/>
    <w:rsid w:val="00CB7518"/>
    <w:rsid w:val="00CC042C"/>
    <w:rsid w:val="00CC1D59"/>
    <w:rsid w:val="00CC354E"/>
    <w:rsid w:val="00CC44F5"/>
    <w:rsid w:val="00CC4B8F"/>
    <w:rsid w:val="00CC5586"/>
    <w:rsid w:val="00CC57AB"/>
    <w:rsid w:val="00CC665E"/>
    <w:rsid w:val="00CC78C5"/>
    <w:rsid w:val="00CC7A92"/>
    <w:rsid w:val="00CD0692"/>
    <w:rsid w:val="00CD06BE"/>
    <w:rsid w:val="00CD14E2"/>
    <w:rsid w:val="00CD258A"/>
    <w:rsid w:val="00CD33BB"/>
    <w:rsid w:val="00CD35E0"/>
    <w:rsid w:val="00CD413B"/>
    <w:rsid w:val="00CD55EB"/>
    <w:rsid w:val="00CD589E"/>
    <w:rsid w:val="00CE09FB"/>
    <w:rsid w:val="00CE119C"/>
    <w:rsid w:val="00CE11F3"/>
    <w:rsid w:val="00CE136A"/>
    <w:rsid w:val="00CE17AE"/>
    <w:rsid w:val="00CE239B"/>
    <w:rsid w:val="00CE24A4"/>
    <w:rsid w:val="00CE2717"/>
    <w:rsid w:val="00CE3EE2"/>
    <w:rsid w:val="00CE466A"/>
    <w:rsid w:val="00CE4688"/>
    <w:rsid w:val="00CE4AFD"/>
    <w:rsid w:val="00CE55AB"/>
    <w:rsid w:val="00CE5F10"/>
    <w:rsid w:val="00CE763E"/>
    <w:rsid w:val="00CF08EB"/>
    <w:rsid w:val="00CF0ECB"/>
    <w:rsid w:val="00CF4EC3"/>
    <w:rsid w:val="00CF526D"/>
    <w:rsid w:val="00CF615B"/>
    <w:rsid w:val="00D00C10"/>
    <w:rsid w:val="00D01357"/>
    <w:rsid w:val="00D01532"/>
    <w:rsid w:val="00D018BA"/>
    <w:rsid w:val="00D01BD6"/>
    <w:rsid w:val="00D0304D"/>
    <w:rsid w:val="00D0387C"/>
    <w:rsid w:val="00D07148"/>
    <w:rsid w:val="00D11685"/>
    <w:rsid w:val="00D11ED2"/>
    <w:rsid w:val="00D125F2"/>
    <w:rsid w:val="00D12ACF"/>
    <w:rsid w:val="00D12C91"/>
    <w:rsid w:val="00D12EC1"/>
    <w:rsid w:val="00D137E7"/>
    <w:rsid w:val="00D148A9"/>
    <w:rsid w:val="00D14CB1"/>
    <w:rsid w:val="00D14D8F"/>
    <w:rsid w:val="00D16065"/>
    <w:rsid w:val="00D167D2"/>
    <w:rsid w:val="00D17864"/>
    <w:rsid w:val="00D2001F"/>
    <w:rsid w:val="00D204A2"/>
    <w:rsid w:val="00D209C5"/>
    <w:rsid w:val="00D210DA"/>
    <w:rsid w:val="00D22145"/>
    <w:rsid w:val="00D22749"/>
    <w:rsid w:val="00D229F3"/>
    <w:rsid w:val="00D22A90"/>
    <w:rsid w:val="00D25011"/>
    <w:rsid w:val="00D260C0"/>
    <w:rsid w:val="00D26E35"/>
    <w:rsid w:val="00D2765A"/>
    <w:rsid w:val="00D276B2"/>
    <w:rsid w:val="00D276F5"/>
    <w:rsid w:val="00D27905"/>
    <w:rsid w:val="00D30F57"/>
    <w:rsid w:val="00D3140D"/>
    <w:rsid w:val="00D32386"/>
    <w:rsid w:val="00D32450"/>
    <w:rsid w:val="00D33528"/>
    <w:rsid w:val="00D337B3"/>
    <w:rsid w:val="00D33B16"/>
    <w:rsid w:val="00D33C68"/>
    <w:rsid w:val="00D345F4"/>
    <w:rsid w:val="00D34D12"/>
    <w:rsid w:val="00D35558"/>
    <w:rsid w:val="00D3573A"/>
    <w:rsid w:val="00D36238"/>
    <w:rsid w:val="00D3630B"/>
    <w:rsid w:val="00D36696"/>
    <w:rsid w:val="00D40199"/>
    <w:rsid w:val="00D40442"/>
    <w:rsid w:val="00D40EA1"/>
    <w:rsid w:val="00D41272"/>
    <w:rsid w:val="00D41792"/>
    <w:rsid w:val="00D4263C"/>
    <w:rsid w:val="00D440B6"/>
    <w:rsid w:val="00D44DE5"/>
    <w:rsid w:val="00D450F2"/>
    <w:rsid w:val="00D457A9"/>
    <w:rsid w:val="00D46490"/>
    <w:rsid w:val="00D4762F"/>
    <w:rsid w:val="00D47E22"/>
    <w:rsid w:val="00D504F4"/>
    <w:rsid w:val="00D50B96"/>
    <w:rsid w:val="00D51580"/>
    <w:rsid w:val="00D52883"/>
    <w:rsid w:val="00D52AC0"/>
    <w:rsid w:val="00D532AD"/>
    <w:rsid w:val="00D54912"/>
    <w:rsid w:val="00D54BA3"/>
    <w:rsid w:val="00D54BD8"/>
    <w:rsid w:val="00D55250"/>
    <w:rsid w:val="00D5526B"/>
    <w:rsid w:val="00D55648"/>
    <w:rsid w:val="00D556E1"/>
    <w:rsid w:val="00D567BF"/>
    <w:rsid w:val="00D5681C"/>
    <w:rsid w:val="00D570E1"/>
    <w:rsid w:val="00D57E3E"/>
    <w:rsid w:val="00D57EB2"/>
    <w:rsid w:val="00D57FF4"/>
    <w:rsid w:val="00D60F58"/>
    <w:rsid w:val="00D61A80"/>
    <w:rsid w:val="00D61BCF"/>
    <w:rsid w:val="00D61C19"/>
    <w:rsid w:val="00D6228E"/>
    <w:rsid w:val="00D62647"/>
    <w:rsid w:val="00D62906"/>
    <w:rsid w:val="00D62A3F"/>
    <w:rsid w:val="00D62A73"/>
    <w:rsid w:val="00D62EFD"/>
    <w:rsid w:val="00D634C1"/>
    <w:rsid w:val="00D64498"/>
    <w:rsid w:val="00D64E67"/>
    <w:rsid w:val="00D651AD"/>
    <w:rsid w:val="00D656F3"/>
    <w:rsid w:val="00D65EF2"/>
    <w:rsid w:val="00D6677F"/>
    <w:rsid w:val="00D669C3"/>
    <w:rsid w:val="00D676BF"/>
    <w:rsid w:val="00D7299F"/>
    <w:rsid w:val="00D73368"/>
    <w:rsid w:val="00D7361A"/>
    <w:rsid w:val="00D744AE"/>
    <w:rsid w:val="00D74CB9"/>
    <w:rsid w:val="00D74D85"/>
    <w:rsid w:val="00D754E7"/>
    <w:rsid w:val="00D7580F"/>
    <w:rsid w:val="00D768D4"/>
    <w:rsid w:val="00D80DD3"/>
    <w:rsid w:val="00D81F4A"/>
    <w:rsid w:val="00D82FBB"/>
    <w:rsid w:val="00D83028"/>
    <w:rsid w:val="00D8303C"/>
    <w:rsid w:val="00D86F3B"/>
    <w:rsid w:val="00D877FC"/>
    <w:rsid w:val="00D87C3B"/>
    <w:rsid w:val="00D87FBF"/>
    <w:rsid w:val="00D901A2"/>
    <w:rsid w:val="00D918CC"/>
    <w:rsid w:val="00D91B12"/>
    <w:rsid w:val="00D91F92"/>
    <w:rsid w:val="00D92328"/>
    <w:rsid w:val="00D93326"/>
    <w:rsid w:val="00D939D9"/>
    <w:rsid w:val="00D94731"/>
    <w:rsid w:val="00D94FBE"/>
    <w:rsid w:val="00D953BD"/>
    <w:rsid w:val="00D958A6"/>
    <w:rsid w:val="00D96226"/>
    <w:rsid w:val="00D964D3"/>
    <w:rsid w:val="00D9748E"/>
    <w:rsid w:val="00D975F5"/>
    <w:rsid w:val="00D9764D"/>
    <w:rsid w:val="00D976EE"/>
    <w:rsid w:val="00D97B7F"/>
    <w:rsid w:val="00DA0AEC"/>
    <w:rsid w:val="00DA1164"/>
    <w:rsid w:val="00DA17F8"/>
    <w:rsid w:val="00DA1F26"/>
    <w:rsid w:val="00DA2BBC"/>
    <w:rsid w:val="00DA317C"/>
    <w:rsid w:val="00DA3828"/>
    <w:rsid w:val="00DA3B25"/>
    <w:rsid w:val="00DA3BEA"/>
    <w:rsid w:val="00DA4397"/>
    <w:rsid w:val="00DA47B7"/>
    <w:rsid w:val="00DA548F"/>
    <w:rsid w:val="00DA6493"/>
    <w:rsid w:val="00DA6A09"/>
    <w:rsid w:val="00DA7F0D"/>
    <w:rsid w:val="00DB0DCC"/>
    <w:rsid w:val="00DB1D03"/>
    <w:rsid w:val="00DB26AD"/>
    <w:rsid w:val="00DB331E"/>
    <w:rsid w:val="00DB4712"/>
    <w:rsid w:val="00DB5F51"/>
    <w:rsid w:val="00DB72A6"/>
    <w:rsid w:val="00DB78D8"/>
    <w:rsid w:val="00DB7B25"/>
    <w:rsid w:val="00DC000A"/>
    <w:rsid w:val="00DC0125"/>
    <w:rsid w:val="00DC12B0"/>
    <w:rsid w:val="00DC180B"/>
    <w:rsid w:val="00DC220E"/>
    <w:rsid w:val="00DC4512"/>
    <w:rsid w:val="00DC49BA"/>
    <w:rsid w:val="00DC4E8F"/>
    <w:rsid w:val="00DC583E"/>
    <w:rsid w:val="00DC69AD"/>
    <w:rsid w:val="00DC728E"/>
    <w:rsid w:val="00DC7365"/>
    <w:rsid w:val="00DD1412"/>
    <w:rsid w:val="00DD1B7C"/>
    <w:rsid w:val="00DD3436"/>
    <w:rsid w:val="00DD4474"/>
    <w:rsid w:val="00DD4869"/>
    <w:rsid w:val="00DD4FF8"/>
    <w:rsid w:val="00DD5046"/>
    <w:rsid w:val="00DD5EE0"/>
    <w:rsid w:val="00DD6160"/>
    <w:rsid w:val="00DD7A3F"/>
    <w:rsid w:val="00DE01AF"/>
    <w:rsid w:val="00DE0E18"/>
    <w:rsid w:val="00DE24D0"/>
    <w:rsid w:val="00DE38A1"/>
    <w:rsid w:val="00DE43CB"/>
    <w:rsid w:val="00DE4C29"/>
    <w:rsid w:val="00DE4C57"/>
    <w:rsid w:val="00DE5933"/>
    <w:rsid w:val="00DE5A99"/>
    <w:rsid w:val="00DE677A"/>
    <w:rsid w:val="00DE6951"/>
    <w:rsid w:val="00DF03F9"/>
    <w:rsid w:val="00DF06CE"/>
    <w:rsid w:val="00DF202B"/>
    <w:rsid w:val="00DF2895"/>
    <w:rsid w:val="00DF2A55"/>
    <w:rsid w:val="00DF3C9B"/>
    <w:rsid w:val="00DF4CCA"/>
    <w:rsid w:val="00DF52B8"/>
    <w:rsid w:val="00DF6DE9"/>
    <w:rsid w:val="00DF715E"/>
    <w:rsid w:val="00DF77FC"/>
    <w:rsid w:val="00E02163"/>
    <w:rsid w:val="00E031B8"/>
    <w:rsid w:val="00E0329E"/>
    <w:rsid w:val="00E03C38"/>
    <w:rsid w:val="00E0586F"/>
    <w:rsid w:val="00E063D7"/>
    <w:rsid w:val="00E06A9D"/>
    <w:rsid w:val="00E06D95"/>
    <w:rsid w:val="00E06E8C"/>
    <w:rsid w:val="00E070A2"/>
    <w:rsid w:val="00E07286"/>
    <w:rsid w:val="00E077E5"/>
    <w:rsid w:val="00E10111"/>
    <w:rsid w:val="00E10499"/>
    <w:rsid w:val="00E11771"/>
    <w:rsid w:val="00E1196F"/>
    <w:rsid w:val="00E11D26"/>
    <w:rsid w:val="00E12399"/>
    <w:rsid w:val="00E12EF8"/>
    <w:rsid w:val="00E1333A"/>
    <w:rsid w:val="00E14213"/>
    <w:rsid w:val="00E14EBE"/>
    <w:rsid w:val="00E164FE"/>
    <w:rsid w:val="00E1784C"/>
    <w:rsid w:val="00E17E5A"/>
    <w:rsid w:val="00E2163E"/>
    <w:rsid w:val="00E2278A"/>
    <w:rsid w:val="00E240F1"/>
    <w:rsid w:val="00E25173"/>
    <w:rsid w:val="00E258FA"/>
    <w:rsid w:val="00E2604D"/>
    <w:rsid w:val="00E27157"/>
    <w:rsid w:val="00E27878"/>
    <w:rsid w:val="00E300A3"/>
    <w:rsid w:val="00E30DB9"/>
    <w:rsid w:val="00E32ECB"/>
    <w:rsid w:val="00E33ACB"/>
    <w:rsid w:val="00E34102"/>
    <w:rsid w:val="00E3472F"/>
    <w:rsid w:val="00E347CB"/>
    <w:rsid w:val="00E36E61"/>
    <w:rsid w:val="00E40B8E"/>
    <w:rsid w:val="00E4146F"/>
    <w:rsid w:val="00E451C0"/>
    <w:rsid w:val="00E46FCA"/>
    <w:rsid w:val="00E47B2D"/>
    <w:rsid w:val="00E512F4"/>
    <w:rsid w:val="00E516EE"/>
    <w:rsid w:val="00E526AA"/>
    <w:rsid w:val="00E52B42"/>
    <w:rsid w:val="00E52EEE"/>
    <w:rsid w:val="00E53E94"/>
    <w:rsid w:val="00E5566B"/>
    <w:rsid w:val="00E557CF"/>
    <w:rsid w:val="00E5617B"/>
    <w:rsid w:val="00E57D95"/>
    <w:rsid w:val="00E57DCD"/>
    <w:rsid w:val="00E60192"/>
    <w:rsid w:val="00E6082A"/>
    <w:rsid w:val="00E61355"/>
    <w:rsid w:val="00E61450"/>
    <w:rsid w:val="00E63067"/>
    <w:rsid w:val="00E633E9"/>
    <w:rsid w:val="00E6352F"/>
    <w:rsid w:val="00E64D70"/>
    <w:rsid w:val="00E64F4F"/>
    <w:rsid w:val="00E65719"/>
    <w:rsid w:val="00E662F6"/>
    <w:rsid w:val="00E677CD"/>
    <w:rsid w:val="00E708FB"/>
    <w:rsid w:val="00E71AC4"/>
    <w:rsid w:val="00E7285C"/>
    <w:rsid w:val="00E728AC"/>
    <w:rsid w:val="00E728F6"/>
    <w:rsid w:val="00E73617"/>
    <w:rsid w:val="00E739BA"/>
    <w:rsid w:val="00E73F3B"/>
    <w:rsid w:val="00E75C8D"/>
    <w:rsid w:val="00E76A9D"/>
    <w:rsid w:val="00E76CDC"/>
    <w:rsid w:val="00E80C5B"/>
    <w:rsid w:val="00E80CA9"/>
    <w:rsid w:val="00E82BA4"/>
    <w:rsid w:val="00E831DA"/>
    <w:rsid w:val="00E832E2"/>
    <w:rsid w:val="00E83F93"/>
    <w:rsid w:val="00E84377"/>
    <w:rsid w:val="00E85BA9"/>
    <w:rsid w:val="00E862A3"/>
    <w:rsid w:val="00E86D35"/>
    <w:rsid w:val="00E87331"/>
    <w:rsid w:val="00E91221"/>
    <w:rsid w:val="00E91C8F"/>
    <w:rsid w:val="00E91FD5"/>
    <w:rsid w:val="00E92B75"/>
    <w:rsid w:val="00E92BBC"/>
    <w:rsid w:val="00E931BF"/>
    <w:rsid w:val="00E93B13"/>
    <w:rsid w:val="00E93F81"/>
    <w:rsid w:val="00E94E9B"/>
    <w:rsid w:val="00E94EE9"/>
    <w:rsid w:val="00E957B3"/>
    <w:rsid w:val="00E959AD"/>
    <w:rsid w:val="00E95F24"/>
    <w:rsid w:val="00E960B6"/>
    <w:rsid w:val="00E963BD"/>
    <w:rsid w:val="00E9668E"/>
    <w:rsid w:val="00E96C79"/>
    <w:rsid w:val="00E97267"/>
    <w:rsid w:val="00E975C7"/>
    <w:rsid w:val="00E977CD"/>
    <w:rsid w:val="00E9785A"/>
    <w:rsid w:val="00E97CD5"/>
    <w:rsid w:val="00EA0102"/>
    <w:rsid w:val="00EA13B5"/>
    <w:rsid w:val="00EA1F6B"/>
    <w:rsid w:val="00EA21AA"/>
    <w:rsid w:val="00EA3552"/>
    <w:rsid w:val="00EA52A4"/>
    <w:rsid w:val="00EA54CC"/>
    <w:rsid w:val="00EA65A2"/>
    <w:rsid w:val="00EA7C9D"/>
    <w:rsid w:val="00EB15E0"/>
    <w:rsid w:val="00EB19C4"/>
    <w:rsid w:val="00EB268C"/>
    <w:rsid w:val="00EB3D4E"/>
    <w:rsid w:val="00EB4621"/>
    <w:rsid w:val="00EB5787"/>
    <w:rsid w:val="00EB5B98"/>
    <w:rsid w:val="00EB67C3"/>
    <w:rsid w:val="00EB6928"/>
    <w:rsid w:val="00EB7326"/>
    <w:rsid w:val="00EC01B7"/>
    <w:rsid w:val="00EC09E2"/>
    <w:rsid w:val="00EC13F6"/>
    <w:rsid w:val="00EC1A04"/>
    <w:rsid w:val="00EC2D30"/>
    <w:rsid w:val="00EC2FD2"/>
    <w:rsid w:val="00EC3399"/>
    <w:rsid w:val="00EC33AF"/>
    <w:rsid w:val="00EC3DBE"/>
    <w:rsid w:val="00EC4509"/>
    <w:rsid w:val="00EC68B3"/>
    <w:rsid w:val="00EC7B19"/>
    <w:rsid w:val="00EC7B99"/>
    <w:rsid w:val="00ED07AA"/>
    <w:rsid w:val="00ED12CD"/>
    <w:rsid w:val="00ED13D5"/>
    <w:rsid w:val="00ED1E9F"/>
    <w:rsid w:val="00ED2D9E"/>
    <w:rsid w:val="00ED457B"/>
    <w:rsid w:val="00ED5162"/>
    <w:rsid w:val="00ED5327"/>
    <w:rsid w:val="00ED594D"/>
    <w:rsid w:val="00ED6354"/>
    <w:rsid w:val="00ED6BEA"/>
    <w:rsid w:val="00ED7E58"/>
    <w:rsid w:val="00EE0274"/>
    <w:rsid w:val="00EE0321"/>
    <w:rsid w:val="00EE05E8"/>
    <w:rsid w:val="00EE1B9C"/>
    <w:rsid w:val="00EE2095"/>
    <w:rsid w:val="00EE2330"/>
    <w:rsid w:val="00EE2331"/>
    <w:rsid w:val="00EE2F7D"/>
    <w:rsid w:val="00EE3060"/>
    <w:rsid w:val="00EE3D36"/>
    <w:rsid w:val="00EE3E2B"/>
    <w:rsid w:val="00EE566D"/>
    <w:rsid w:val="00EE6476"/>
    <w:rsid w:val="00EE6AF3"/>
    <w:rsid w:val="00EE6D80"/>
    <w:rsid w:val="00EF09A2"/>
    <w:rsid w:val="00EF10E2"/>
    <w:rsid w:val="00EF1413"/>
    <w:rsid w:val="00EF160A"/>
    <w:rsid w:val="00EF17FA"/>
    <w:rsid w:val="00EF1E1A"/>
    <w:rsid w:val="00EF22BF"/>
    <w:rsid w:val="00EF3354"/>
    <w:rsid w:val="00EF3A91"/>
    <w:rsid w:val="00EF4B35"/>
    <w:rsid w:val="00EF624E"/>
    <w:rsid w:val="00EF6687"/>
    <w:rsid w:val="00EF68A1"/>
    <w:rsid w:val="00EF7D21"/>
    <w:rsid w:val="00EF7E59"/>
    <w:rsid w:val="00EF7FCE"/>
    <w:rsid w:val="00F006F8"/>
    <w:rsid w:val="00F01D48"/>
    <w:rsid w:val="00F029EA"/>
    <w:rsid w:val="00F03662"/>
    <w:rsid w:val="00F03AE0"/>
    <w:rsid w:val="00F044A5"/>
    <w:rsid w:val="00F0490A"/>
    <w:rsid w:val="00F0498D"/>
    <w:rsid w:val="00F07179"/>
    <w:rsid w:val="00F0719B"/>
    <w:rsid w:val="00F07372"/>
    <w:rsid w:val="00F077BA"/>
    <w:rsid w:val="00F07EB3"/>
    <w:rsid w:val="00F1141D"/>
    <w:rsid w:val="00F11486"/>
    <w:rsid w:val="00F11E11"/>
    <w:rsid w:val="00F1227A"/>
    <w:rsid w:val="00F12E02"/>
    <w:rsid w:val="00F13C3B"/>
    <w:rsid w:val="00F13D74"/>
    <w:rsid w:val="00F14E24"/>
    <w:rsid w:val="00F152C4"/>
    <w:rsid w:val="00F17065"/>
    <w:rsid w:val="00F17440"/>
    <w:rsid w:val="00F20887"/>
    <w:rsid w:val="00F208EC"/>
    <w:rsid w:val="00F2172B"/>
    <w:rsid w:val="00F2294D"/>
    <w:rsid w:val="00F229D7"/>
    <w:rsid w:val="00F24822"/>
    <w:rsid w:val="00F24B61"/>
    <w:rsid w:val="00F25776"/>
    <w:rsid w:val="00F25DCB"/>
    <w:rsid w:val="00F25E08"/>
    <w:rsid w:val="00F26325"/>
    <w:rsid w:val="00F277D5"/>
    <w:rsid w:val="00F3160F"/>
    <w:rsid w:val="00F323FA"/>
    <w:rsid w:val="00F32D62"/>
    <w:rsid w:val="00F3341E"/>
    <w:rsid w:val="00F33B65"/>
    <w:rsid w:val="00F33C21"/>
    <w:rsid w:val="00F33C3B"/>
    <w:rsid w:val="00F34F1F"/>
    <w:rsid w:val="00F36317"/>
    <w:rsid w:val="00F3654A"/>
    <w:rsid w:val="00F3740A"/>
    <w:rsid w:val="00F401B1"/>
    <w:rsid w:val="00F40A95"/>
    <w:rsid w:val="00F42268"/>
    <w:rsid w:val="00F42AD9"/>
    <w:rsid w:val="00F43630"/>
    <w:rsid w:val="00F43924"/>
    <w:rsid w:val="00F444DE"/>
    <w:rsid w:val="00F447E7"/>
    <w:rsid w:val="00F44B65"/>
    <w:rsid w:val="00F4576C"/>
    <w:rsid w:val="00F46098"/>
    <w:rsid w:val="00F4610F"/>
    <w:rsid w:val="00F4692E"/>
    <w:rsid w:val="00F503E7"/>
    <w:rsid w:val="00F51664"/>
    <w:rsid w:val="00F537C5"/>
    <w:rsid w:val="00F545B7"/>
    <w:rsid w:val="00F5465D"/>
    <w:rsid w:val="00F5474C"/>
    <w:rsid w:val="00F54A83"/>
    <w:rsid w:val="00F54D78"/>
    <w:rsid w:val="00F55528"/>
    <w:rsid w:val="00F559EF"/>
    <w:rsid w:val="00F55B2B"/>
    <w:rsid w:val="00F5677A"/>
    <w:rsid w:val="00F57115"/>
    <w:rsid w:val="00F57757"/>
    <w:rsid w:val="00F609C1"/>
    <w:rsid w:val="00F622A0"/>
    <w:rsid w:val="00F637C5"/>
    <w:rsid w:val="00F64273"/>
    <w:rsid w:val="00F65315"/>
    <w:rsid w:val="00F65627"/>
    <w:rsid w:val="00F66338"/>
    <w:rsid w:val="00F66B4B"/>
    <w:rsid w:val="00F66CAA"/>
    <w:rsid w:val="00F67993"/>
    <w:rsid w:val="00F71CCD"/>
    <w:rsid w:val="00F72C7B"/>
    <w:rsid w:val="00F72DF2"/>
    <w:rsid w:val="00F72E05"/>
    <w:rsid w:val="00F730E7"/>
    <w:rsid w:val="00F73324"/>
    <w:rsid w:val="00F73937"/>
    <w:rsid w:val="00F75813"/>
    <w:rsid w:val="00F759DC"/>
    <w:rsid w:val="00F75B5E"/>
    <w:rsid w:val="00F76D41"/>
    <w:rsid w:val="00F77A67"/>
    <w:rsid w:val="00F8058A"/>
    <w:rsid w:val="00F809D6"/>
    <w:rsid w:val="00F80D5B"/>
    <w:rsid w:val="00F80F5C"/>
    <w:rsid w:val="00F8118A"/>
    <w:rsid w:val="00F8126E"/>
    <w:rsid w:val="00F819EC"/>
    <w:rsid w:val="00F81C6B"/>
    <w:rsid w:val="00F81F94"/>
    <w:rsid w:val="00F820B1"/>
    <w:rsid w:val="00F8221D"/>
    <w:rsid w:val="00F83F4C"/>
    <w:rsid w:val="00F8409F"/>
    <w:rsid w:val="00F8466F"/>
    <w:rsid w:val="00F856EF"/>
    <w:rsid w:val="00F86050"/>
    <w:rsid w:val="00F872BE"/>
    <w:rsid w:val="00F8755F"/>
    <w:rsid w:val="00F9040F"/>
    <w:rsid w:val="00F92DC5"/>
    <w:rsid w:val="00F9386B"/>
    <w:rsid w:val="00F94393"/>
    <w:rsid w:val="00F946ED"/>
    <w:rsid w:val="00F948E3"/>
    <w:rsid w:val="00F962BC"/>
    <w:rsid w:val="00F96613"/>
    <w:rsid w:val="00F96D85"/>
    <w:rsid w:val="00F970A4"/>
    <w:rsid w:val="00F97200"/>
    <w:rsid w:val="00F97752"/>
    <w:rsid w:val="00F97F03"/>
    <w:rsid w:val="00F97F72"/>
    <w:rsid w:val="00FA0902"/>
    <w:rsid w:val="00FA1908"/>
    <w:rsid w:val="00FA1B45"/>
    <w:rsid w:val="00FA1D39"/>
    <w:rsid w:val="00FA2F2D"/>
    <w:rsid w:val="00FA49A8"/>
    <w:rsid w:val="00FA50EB"/>
    <w:rsid w:val="00FA58EA"/>
    <w:rsid w:val="00FA6D15"/>
    <w:rsid w:val="00FA7811"/>
    <w:rsid w:val="00FA7992"/>
    <w:rsid w:val="00FB0D51"/>
    <w:rsid w:val="00FB111C"/>
    <w:rsid w:val="00FB231F"/>
    <w:rsid w:val="00FB30B6"/>
    <w:rsid w:val="00FB3ED4"/>
    <w:rsid w:val="00FB6C29"/>
    <w:rsid w:val="00FB7AD6"/>
    <w:rsid w:val="00FC03CD"/>
    <w:rsid w:val="00FC1D26"/>
    <w:rsid w:val="00FC2C15"/>
    <w:rsid w:val="00FC2E99"/>
    <w:rsid w:val="00FC37AD"/>
    <w:rsid w:val="00FC3A25"/>
    <w:rsid w:val="00FC5D53"/>
    <w:rsid w:val="00FC6F6C"/>
    <w:rsid w:val="00FD17FB"/>
    <w:rsid w:val="00FD1B39"/>
    <w:rsid w:val="00FD226C"/>
    <w:rsid w:val="00FD5E43"/>
    <w:rsid w:val="00FD65EF"/>
    <w:rsid w:val="00FD79A4"/>
    <w:rsid w:val="00FE02F4"/>
    <w:rsid w:val="00FE033A"/>
    <w:rsid w:val="00FE05B0"/>
    <w:rsid w:val="00FE0729"/>
    <w:rsid w:val="00FE24CB"/>
    <w:rsid w:val="00FE38C8"/>
    <w:rsid w:val="00FE4DDB"/>
    <w:rsid w:val="00FE5159"/>
    <w:rsid w:val="00FE62B2"/>
    <w:rsid w:val="00FE6368"/>
    <w:rsid w:val="00FE6430"/>
    <w:rsid w:val="00FE64F8"/>
    <w:rsid w:val="00FE705B"/>
    <w:rsid w:val="00FE7917"/>
    <w:rsid w:val="00FF0172"/>
    <w:rsid w:val="00FF068D"/>
    <w:rsid w:val="00FF1887"/>
    <w:rsid w:val="00FF26CA"/>
    <w:rsid w:val="00FF4F7B"/>
    <w:rsid w:val="00FF5C2A"/>
    <w:rsid w:val="00FF6072"/>
    <w:rsid w:val="00FF6F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2B79C"/>
  <w15:docId w15:val="{1B8F6141-40D2-43D9-8CF4-0D4710F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06D2F"/>
    <w:pPr>
      <w:jc w:val="both"/>
    </w:pPr>
    <w:rPr>
      <w:rFonts w:ascii="Times New Roman" w:hAnsi="Times New Roman"/>
      <w:sz w:val="22"/>
      <w:szCs w:val="22"/>
      <w:lang w:eastAsia="en-US"/>
    </w:rPr>
  </w:style>
  <w:style w:type="paragraph" w:styleId="Pealkiri1">
    <w:name w:val="heading 1"/>
    <w:basedOn w:val="Normaallaad"/>
    <w:next w:val="Normaallaad"/>
    <w:link w:val="Pealkiri1Mrk"/>
    <w:autoRedefine/>
    <w:uiPriority w:val="9"/>
    <w:qFormat/>
    <w:rsid w:val="00F946ED"/>
    <w:pPr>
      <w:keepNext/>
      <w:keepLines/>
      <w:numPr>
        <w:numId w:val="4"/>
      </w:numPr>
      <w:spacing w:before="240"/>
      <w:outlineLvl w:val="0"/>
    </w:pPr>
    <w:rPr>
      <w:rFonts w:ascii="Poppins Medium" w:eastAsia="Times New Roman" w:hAnsi="Poppins Medium" w:cs="Poppins Medium"/>
      <w:bCs/>
      <w:color w:val="008596"/>
      <w:sz w:val="28"/>
      <w:szCs w:val="28"/>
    </w:rPr>
  </w:style>
  <w:style w:type="paragraph" w:styleId="Pealkiri2">
    <w:name w:val="heading 2"/>
    <w:basedOn w:val="Normaallaad"/>
    <w:next w:val="Normaallaad"/>
    <w:link w:val="Pealkiri2Mrk"/>
    <w:uiPriority w:val="9"/>
    <w:unhideWhenUsed/>
    <w:qFormat/>
    <w:rsid w:val="00FC03CD"/>
    <w:pPr>
      <w:keepNext/>
      <w:keepLines/>
      <w:spacing w:before="200"/>
      <w:outlineLvl w:val="1"/>
    </w:pPr>
    <w:rPr>
      <w:rFonts w:ascii="Cambria" w:eastAsia="Times New Roman" w:hAnsi="Cambria"/>
      <w:b/>
      <w:bCs/>
      <w:color w:val="629DD1"/>
      <w:sz w:val="26"/>
      <w:szCs w:val="26"/>
    </w:rPr>
  </w:style>
  <w:style w:type="paragraph" w:styleId="Pealkiri3">
    <w:name w:val="heading 3"/>
    <w:basedOn w:val="Normaallaad"/>
    <w:next w:val="Normaallaad"/>
    <w:link w:val="Pealkiri3Mrk"/>
    <w:uiPriority w:val="9"/>
    <w:unhideWhenUsed/>
    <w:qFormat/>
    <w:rsid w:val="00FC03CD"/>
    <w:pPr>
      <w:keepNext/>
      <w:keepLines/>
      <w:spacing w:before="200"/>
      <w:outlineLvl w:val="2"/>
    </w:pPr>
    <w:rPr>
      <w:rFonts w:ascii="Cambria" w:eastAsia="Times New Roman" w:hAnsi="Cambria"/>
      <w:b/>
      <w:bCs/>
      <w:color w:val="629DD1"/>
    </w:rPr>
  </w:style>
  <w:style w:type="paragraph" w:styleId="Pealkiri6">
    <w:name w:val="heading 6"/>
    <w:basedOn w:val="Normaallaad"/>
    <w:next w:val="Normaallaad"/>
    <w:link w:val="Pealkiri6Mrk"/>
    <w:uiPriority w:val="9"/>
    <w:semiHidden/>
    <w:unhideWhenUsed/>
    <w:qFormat/>
    <w:rsid w:val="00D22A90"/>
    <w:pPr>
      <w:keepNext/>
      <w:keepLines/>
      <w:spacing w:before="200"/>
      <w:outlineLvl w:val="5"/>
    </w:pPr>
    <w:rPr>
      <w:rFonts w:ascii="Cambria" w:eastAsia="Times New Roman" w:hAnsi="Cambria"/>
      <w:i/>
      <w:iCs/>
      <w:color w:val="224E7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F946ED"/>
    <w:rPr>
      <w:rFonts w:ascii="Poppins Medium" w:eastAsia="Times New Roman" w:hAnsi="Poppins Medium" w:cs="Poppins Medium"/>
      <w:bCs/>
      <w:color w:val="008596"/>
      <w:sz w:val="28"/>
      <w:szCs w:val="28"/>
      <w:lang w:eastAsia="en-US"/>
    </w:rPr>
  </w:style>
  <w:style w:type="character" w:customStyle="1" w:styleId="Pealkiri2Mrk">
    <w:name w:val="Pealkiri 2 Märk"/>
    <w:link w:val="Pealkiri2"/>
    <w:uiPriority w:val="9"/>
    <w:rsid w:val="00FC03CD"/>
    <w:rPr>
      <w:rFonts w:ascii="Cambria" w:eastAsia="Times New Roman" w:hAnsi="Cambria" w:cs="Times New Roman"/>
      <w:b/>
      <w:bCs/>
      <w:color w:val="629DD1"/>
      <w:sz w:val="26"/>
      <w:szCs w:val="26"/>
    </w:rPr>
  </w:style>
  <w:style w:type="character" w:customStyle="1" w:styleId="Pealkiri3Mrk">
    <w:name w:val="Pealkiri 3 Märk"/>
    <w:link w:val="Pealkiri3"/>
    <w:uiPriority w:val="9"/>
    <w:rsid w:val="00FC03CD"/>
    <w:rPr>
      <w:rFonts w:ascii="Cambria" w:eastAsia="Times New Roman" w:hAnsi="Cambria" w:cs="Times New Roman"/>
      <w:b/>
      <w:bCs/>
      <w:color w:val="629DD1"/>
    </w:rPr>
  </w:style>
  <w:style w:type="character" w:customStyle="1" w:styleId="Pealkiri6Mrk">
    <w:name w:val="Pealkiri 6 Märk"/>
    <w:link w:val="Pealkiri6"/>
    <w:uiPriority w:val="9"/>
    <w:semiHidden/>
    <w:rsid w:val="00D22A90"/>
    <w:rPr>
      <w:rFonts w:ascii="Cambria" w:eastAsia="Times New Roman" w:hAnsi="Cambria" w:cs="Times New Roman"/>
      <w:i/>
      <w:iCs/>
      <w:color w:val="224E76"/>
    </w:rPr>
  </w:style>
  <w:style w:type="table" w:styleId="Kontuurtabel">
    <w:name w:val="Table Grid"/>
    <w:basedOn w:val="Normaaltabel"/>
    <w:uiPriority w:val="39"/>
    <w:rsid w:val="00B5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skminevarjustus2rhk11">
    <w:name w:val="Keskmine varjustus 2 – rõhk 11"/>
    <w:basedOn w:val="Normaaltabel"/>
    <w:uiPriority w:val="64"/>
    <w:rsid w:val="00DC01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Heleloendrhk5">
    <w:name w:val="Light List Accent 5"/>
    <w:basedOn w:val="Normaaltabel"/>
    <w:uiPriority w:val="61"/>
    <w:rsid w:val="00DC0125"/>
    <w:tblPr>
      <w:tblStyleRowBandSize w:val="1"/>
      <w:tblStyleColBandSize w:val="1"/>
      <w:tblBorders>
        <w:top w:val="single" w:sz="8" w:space="0" w:color="5AA2AE"/>
        <w:left w:val="single" w:sz="8" w:space="0" w:color="5AA2AE"/>
        <w:bottom w:val="single" w:sz="8" w:space="0" w:color="5AA2AE"/>
        <w:right w:val="single" w:sz="8" w:space="0" w:color="5AA2AE"/>
      </w:tblBorders>
    </w:tblPr>
    <w:tblStylePr w:type="firstRow">
      <w:pPr>
        <w:spacing w:before="0" w:after="0" w:line="240" w:lineRule="auto"/>
      </w:pPr>
      <w:rPr>
        <w:b/>
        <w:bCs/>
        <w:color w:val="FFFFFF"/>
      </w:rPr>
      <w:tblPr/>
      <w:tcPr>
        <w:shd w:val="clear" w:color="auto" w:fill="5AA2AE"/>
      </w:tcPr>
    </w:tblStylePr>
    <w:tblStylePr w:type="lastRow">
      <w:pPr>
        <w:spacing w:before="0" w:after="0" w:line="240" w:lineRule="auto"/>
      </w:pPr>
      <w:rPr>
        <w:b/>
        <w:bCs/>
      </w:rPr>
      <w:tblPr/>
      <w:tcPr>
        <w:tcBorders>
          <w:top w:val="double" w:sz="6" w:space="0" w:color="5AA2AE"/>
          <w:left w:val="single" w:sz="8" w:space="0" w:color="5AA2AE"/>
          <w:bottom w:val="single" w:sz="8" w:space="0" w:color="5AA2AE"/>
          <w:right w:val="single" w:sz="8" w:space="0" w:color="5AA2AE"/>
        </w:tcBorders>
      </w:tcPr>
    </w:tblStylePr>
    <w:tblStylePr w:type="firstCol">
      <w:rPr>
        <w:b/>
        <w:bCs/>
      </w:rPr>
    </w:tblStylePr>
    <w:tblStylePr w:type="lastCol">
      <w:rPr>
        <w:b/>
        <w:bCs/>
      </w:rPr>
    </w:tblStylePr>
    <w:tblStylePr w:type="band1Vert">
      <w:tblPr/>
      <w:tcPr>
        <w:tcBorders>
          <w:top w:val="single" w:sz="8" w:space="0" w:color="5AA2AE"/>
          <w:left w:val="single" w:sz="8" w:space="0" w:color="5AA2AE"/>
          <w:bottom w:val="single" w:sz="8" w:space="0" w:color="5AA2AE"/>
          <w:right w:val="single" w:sz="8" w:space="0" w:color="5AA2AE"/>
        </w:tcBorders>
      </w:tcPr>
    </w:tblStylePr>
    <w:tblStylePr w:type="band1Horz">
      <w:tblPr/>
      <w:tcPr>
        <w:tcBorders>
          <w:top w:val="single" w:sz="8" w:space="0" w:color="5AA2AE"/>
          <w:left w:val="single" w:sz="8" w:space="0" w:color="5AA2AE"/>
          <w:bottom w:val="single" w:sz="8" w:space="0" w:color="5AA2AE"/>
          <w:right w:val="single" w:sz="8" w:space="0" w:color="5AA2AE"/>
        </w:tcBorders>
      </w:tcPr>
    </w:tblStylePr>
  </w:style>
  <w:style w:type="table" w:styleId="Helevarjustusrhk5">
    <w:name w:val="Light Shading Accent 5"/>
    <w:basedOn w:val="Normaaltabel"/>
    <w:uiPriority w:val="60"/>
    <w:rsid w:val="00DC0125"/>
    <w:rPr>
      <w:color w:val="417A84"/>
    </w:rPr>
    <w:tblPr>
      <w:tblStyleRowBandSize w:val="1"/>
      <w:tblStyleColBandSize w:val="1"/>
      <w:tblBorders>
        <w:top w:val="single" w:sz="8" w:space="0" w:color="5AA2AE"/>
        <w:bottom w:val="single" w:sz="8" w:space="0" w:color="5AA2AE"/>
      </w:tblBorders>
    </w:tblPr>
    <w:tblStylePr w:type="fir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la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cPr>
    </w:tblStylePr>
    <w:tblStylePr w:type="band1Horz">
      <w:tblPr/>
      <w:tcPr>
        <w:tcBorders>
          <w:left w:val="nil"/>
          <w:right w:val="nil"/>
          <w:insideH w:val="nil"/>
          <w:insideV w:val="nil"/>
        </w:tcBorders>
        <w:shd w:val="clear" w:color="auto" w:fill="D6E7EB"/>
      </w:tcPr>
    </w:tblStylePr>
  </w:style>
  <w:style w:type="table" w:customStyle="1" w:styleId="Heleloendrhk11">
    <w:name w:val="Hele loend – rõhk 11"/>
    <w:basedOn w:val="Normaaltabel"/>
    <w:uiPriority w:val="61"/>
    <w:rsid w:val="00DC0125"/>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paragraph" w:styleId="Jutumullitekst">
    <w:name w:val="Balloon Text"/>
    <w:basedOn w:val="Normaallaad"/>
    <w:link w:val="JutumullitekstMrk"/>
    <w:uiPriority w:val="99"/>
    <w:semiHidden/>
    <w:unhideWhenUsed/>
    <w:rsid w:val="002047C8"/>
    <w:rPr>
      <w:rFonts w:ascii="Tahoma" w:hAnsi="Tahoma" w:cs="Tahoma"/>
      <w:sz w:val="16"/>
      <w:szCs w:val="16"/>
    </w:rPr>
  </w:style>
  <w:style w:type="character" w:customStyle="1" w:styleId="JutumullitekstMrk">
    <w:name w:val="Jutumullitekst Märk"/>
    <w:link w:val="Jutumullitekst"/>
    <w:uiPriority w:val="99"/>
    <w:semiHidden/>
    <w:rsid w:val="002047C8"/>
    <w:rPr>
      <w:rFonts w:ascii="Tahoma" w:hAnsi="Tahoma" w:cs="Tahoma"/>
      <w:sz w:val="16"/>
      <w:szCs w:val="16"/>
    </w:rPr>
  </w:style>
  <w:style w:type="table" w:customStyle="1" w:styleId="Heleloend1">
    <w:name w:val="Hele loend1"/>
    <w:basedOn w:val="Normaaltabel"/>
    <w:uiPriority w:val="61"/>
    <w:rsid w:val="0037211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is">
    <w:name w:val="header"/>
    <w:basedOn w:val="Normaallaad"/>
    <w:link w:val="PisMrk"/>
    <w:uiPriority w:val="99"/>
    <w:unhideWhenUsed/>
    <w:rsid w:val="00332CF1"/>
    <w:pPr>
      <w:tabs>
        <w:tab w:val="center" w:pos="4513"/>
        <w:tab w:val="right" w:pos="9026"/>
      </w:tabs>
    </w:pPr>
  </w:style>
  <w:style w:type="character" w:customStyle="1" w:styleId="PisMrk">
    <w:name w:val="Päis Märk"/>
    <w:basedOn w:val="Liguvaikefont"/>
    <w:link w:val="Pis"/>
    <w:uiPriority w:val="99"/>
    <w:rsid w:val="00332CF1"/>
  </w:style>
  <w:style w:type="paragraph" w:styleId="Jalus">
    <w:name w:val="footer"/>
    <w:basedOn w:val="Normaallaad"/>
    <w:link w:val="JalusMrk"/>
    <w:uiPriority w:val="99"/>
    <w:unhideWhenUsed/>
    <w:rsid w:val="00332CF1"/>
    <w:pPr>
      <w:tabs>
        <w:tab w:val="center" w:pos="4513"/>
        <w:tab w:val="right" w:pos="9026"/>
      </w:tabs>
    </w:pPr>
  </w:style>
  <w:style w:type="character" w:customStyle="1" w:styleId="JalusMrk">
    <w:name w:val="Jalus Märk"/>
    <w:basedOn w:val="Liguvaikefont"/>
    <w:link w:val="Jalus"/>
    <w:uiPriority w:val="99"/>
    <w:rsid w:val="00332CF1"/>
  </w:style>
  <w:style w:type="paragraph" w:styleId="Sisukorrapealkiri">
    <w:name w:val="TOC Heading"/>
    <w:basedOn w:val="Pealkiri1"/>
    <w:next w:val="Normaallaad"/>
    <w:uiPriority w:val="39"/>
    <w:unhideWhenUsed/>
    <w:qFormat/>
    <w:rsid w:val="00A170CD"/>
    <w:pPr>
      <w:spacing w:line="276" w:lineRule="auto"/>
      <w:outlineLvl w:val="9"/>
    </w:pPr>
    <w:rPr>
      <w:lang w:eastAsia="et-EE"/>
    </w:rPr>
  </w:style>
  <w:style w:type="paragraph" w:styleId="SK1">
    <w:name w:val="toc 1"/>
    <w:basedOn w:val="Normaallaad"/>
    <w:next w:val="Normaallaad"/>
    <w:link w:val="SK1Mrk"/>
    <w:autoRedefine/>
    <w:uiPriority w:val="39"/>
    <w:unhideWhenUsed/>
    <w:rsid w:val="00FF5C2A"/>
    <w:pPr>
      <w:tabs>
        <w:tab w:val="left" w:pos="442"/>
        <w:tab w:val="left" w:pos="880"/>
        <w:tab w:val="right" w:leader="dot" w:pos="9498"/>
      </w:tabs>
      <w:spacing w:before="120"/>
    </w:pPr>
    <w:rPr>
      <w:b/>
      <w:noProof/>
      <w:color w:val="000000"/>
    </w:rPr>
  </w:style>
  <w:style w:type="character" w:customStyle="1" w:styleId="SK1Mrk">
    <w:name w:val="SK 1 Märk"/>
    <w:link w:val="SK1"/>
    <w:uiPriority w:val="39"/>
    <w:rsid w:val="00FF5C2A"/>
    <w:rPr>
      <w:rFonts w:ascii="Times New Roman" w:hAnsi="Times New Roman"/>
      <w:b/>
      <w:noProof/>
      <w:color w:val="000000"/>
      <w:sz w:val="22"/>
      <w:szCs w:val="22"/>
      <w:lang w:eastAsia="en-US"/>
    </w:rPr>
  </w:style>
  <w:style w:type="paragraph" w:styleId="SK2">
    <w:name w:val="toc 2"/>
    <w:basedOn w:val="Normaallaad"/>
    <w:next w:val="Normaallaad"/>
    <w:autoRedefine/>
    <w:uiPriority w:val="39"/>
    <w:unhideWhenUsed/>
    <w:rsid w:val="00082D28"/>
    <w:pPr>
      <w:tabs>
        <w:tab w:val="left" w:pos="660"/>
        <w:tab w:val="right" w:leader="dot" w:pos="9630"/>
      </w:tabs>
      <w:spacing w:after="80"/>
      <w:ind w:left="221"/>
    </w:pPr>
  </w:style>
  <w:style w:type="paragraph" w:styleId="SK3">
    <w:name w:val="toc 3"/>
    <w:basedOn w:val="Normaallaad"/>
    <w:next w:val="Normaallaad"/>
    <w:autoRedefine/>
    <w:uiPriority w:val="39"/>
    <w:unhideWhenUsed/>
    <w:rsid w:val="003508E5"/>
    <w:pPr>
      <w:tabs>
        <w:tab w:val="left" w:pos="1100"/>
        <w:tab w:val="right" w:leader="dot" w:pos="9781"/>
      </w:tabs>
      <w:spacing w:after="80"/>
      <w:ind w:left="442"/>
    </w:pPr>
  </w:style>
  <w:style w:type="character" w:styleId="Hperlink">
    <w:name w:val="Hyperlink"/>
    <w:uiPriority w:val="99"/>
    <w:unhideWhenUsed/>
    <w:rsid w:val="00A170CD"/>
    <w:rPr>
      <w:color w:val="9454C3"/>
      <w:u w:val="single"/>
    </w:rPr>
  </w:style>
  <w:style w:type="table" w:styleId="Keskmineloend1rhk5">
    <w:name w:val="Medium List 1 Accent 5"/>
    <w:basedOn w:val="Normaaltabel"/>
    <w:uiPriority w:val="65"/>
    <w:rsid w:val="00165045"/>
    <w:rPr>
      <w:color w:val="000000"/>
    </w:rPr>
    <w:tblPr>
      <w:tblStyleRowBandSize w:val="1"/>
      <w:tblStyleColBandSize w:val="1"/>
      <w:tblBorders>
        <w:top w:val="single" w:sz="8" w:space="0" w:color="5AA2AE"/>
        <w:bottom w:val="single" w:sz="8" w:space="0" w:color="5AA2AE"/>
      </w:tblBorders>
    </w:tblPr>
    <w:tblStylePr w:type="firstRow">
      <w:rPr>
        <w:rFonts w:ascii="Cambria" w:eastAsia="Times New Roman" w:hAnsi="Cambria" w:cs="Times New Roman"/>
      </w:rPr>
      <w:tblPr/>
      <w:tcPr>
        <w:tcBorders>
          <w:top w:val="nil"/>
          <w:bottom w:val="single" w:sz="8" w:space="0" w:color="5AA2AE"/>
        </w:tcBorders>
      </w:tcPr>
    </w:tblStylePr>
    <w:tblStylePr w:type="lastRow">
      <w:rPr>
        <w:b/>
        <w:bCs/>
        <w:color w:val="242852"/>
      </w:rPr>
      <w:tblPr/>
      <w:tcPr>
        <w:tcBorders>
          <w:top w:val="single" w:sz="8" w:space="0" w:color="5AA2AE"/>
          <w:bottom w:val="single" w:sz="8" w:space="0" w:color="5AA2AE"/>
        </w:tcBorders>
      </w:tcPr>
    </w:tblStylePr>
    <w:tblStylePr w:type="firstCol">
      <w:rPr>
        <w:b/>
        <w:bCs/>
      </w:rPr>
    </w:tblStylePr>
    <w:tblStylePr w:type="lastCol">
      <w:rPr>
        <w:b/>
        <w:bCs/>
      </w:rPr>
      <w:tblPr/>
      <w:tcPr>
        <w:tcBorders>
          <w:top w:val="single" w:sz="8" w:space="0" w:color="5AA2AE"/>
          <w:bottom w:val="single" w:sz="8" w:space="0" w:color="5AA2AE"/>
        </w:tcBorders>
      </w:tcPr>
    </w:tblStylePr>
    <w:tblStylePr w:type="band1Vert">
      <w:tblPr/>
      <w:tcPr>
        <w:shd w:val="clear" w:color="auto" w:fill="D6E7EB"/>
      </w:tcPr>
    </w:tblStylePr>
    <w:tblStylePr w:type="band1Horz">
      <w:tblPr/>
      <w:tcPr>
        <w:shd w:val="clear" w:color="auto" w:fill="D6E7EB"/>
      </w:tcPr>
    </w:tblStylePr>
  </w:style>
  <w:style w:type="table" w:styleId="Heleloendrhk2">
    <w:name w:val="Light List Accent 2"/>
    <w:basedOn w:val="Normaaltabel"/>
    <w:uiPriority w:val="61"/>
    <w:rsid w:val="001473C1"/>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paragraph" w:styleId="Pealkiri">
    <w:name w:val="Title"/>
    <w:basedOn w:val="Normaallaad"/>
    <w:next w:val="Normaallaad"/>
    <w:link w:val="PealkiriMrk"/>
    <w:autoRedefine/>
    <w:qFormat/>
    <w:rsid w:val="00A406F5"/>
    <w:pPr>
      <w:numPr>
        <w:numId w:val="1"/>
      </w:numPr>
      <w:autoSpaceDE w:val="0"/>
      <w:autoSpaceDN w:val="0"/>
      <w:spacing w:before="240" w:after="60"/>
      <w:outlineLvl w:val="0"/>
    </w:pPr>
    <w:rPr>
      <w:rFonts w:eastAsia="Times New Roman"/>
      <w:b/>
      <w:bCs/>
      <w:kern w:val="28"/>
      <w:sz w:val="24"/>
      <w:szCs w:val="32"/>
      <w:lang w:eastAsia="et-EE"/>
    </w:rPr>
  </w:style>
  <w:style w:type="character" w:customStyle="1" w:styleId="PealkiriMrk">
    <w:name w:val="Pealkiri Märk"/>
    <w:link w:val="Pealkiri"/>
    <w:rsid w:val="00A406F5"/>
    <w:rPr>
      <w:rFonts w:ascii="Times New Roman" w:eastAsia="Times New Roman" w:hAnsi="Times New Roman"/>
      <w:b/>
      <w:bCs/>
      <w:kern w:val="28"/>
      <w:sz w:val="24"/>
      <w:szCs w:val="32"/>
    </w:rPr>
  </w:style>
  <w:style w:type="paragraph" w:customStyle="1" w:styleId="Lisatekst">
    <w:name w:val="Lisatekst"/>
    <w:basedOn w:val="Kehatekst"/>
    <w:rsid w:val="00A406F5"/>
    <w:pPr>
      <w:numPr>
        <w:numId w:val="3"/>
      </w:numPr>
      <w:tabs>
        <w:tab w:val="num" w:pos="360"/>
        <w:tab w:val="left" w:pos="6521"/>
      </w:tabs>
      <w:spacing w:before="120" w:after="0"/>
      <w:ind w:left="720" w:hanging="360"/>
    </w:pPr>
    <w:rPr>
      <w:rFonts w:eastAsia="Times New Roman"/>
      <w:sz w:val="24"/>
      <w:szCs w:val="24"/>
    </w:rPr>
  </w:style>
  <w:style w:type="paragraph" w:styleId="Kehatekst">
    <w:name w:val="Body Text"/>
    <w:basedOn w:val="Normaallaad"/>
    <w:link w:val="KehatekstMrk"/>
    <w:uiPriority w:val="99"/>
    <w:semiHidden/>
    <w:unhideWhenUsed/>
    <w:rsid w:val="00A406F5"/>
    <w:pPr>
      <w:spacing w:after="120"/>
    </w:pPr>
  </w:style>
  <w:style w:type="character" w:customStyle="1" w:styleId="KehatekstMrk">
    <w:name w:val="Kehatekst Märk"/>
    <w:basedOn w:val="Liguvaikefont"/>
    <w:link w:val="Kehatekst"/>
    <w:uiPriority w:val="99"/>
    <w:semiHidden/>
    <w:rsid w:val="00A406F5"/>
  </w:style>
  <w:style w:type="paragraph" w:customStyle="1" w:styleId="Bodyd">
    <w:name w:val="Bodyd"/>
    <w:basedOn w:val="Normaallaad"/>
    <w:rsid w:val="00A406F5"/>
    <w:rPr>
      <w:rFonts w:eastAsia="Times New Roman"/>
      <w:sz w:val="24"/>
      <w:szCs w:val="24"/>
    </w:rPr>
  </w:style>
  <w:style w:type="paragraph" w:styleId="Normaallaadveeb">
    <w:name w:val="Normal (Web)"/>
    <w:basedOn w:val="Normaallaad"/>
    <w:rsid w:val="00A406F5"/>
    <w:pPr>
      <w:spacing w:before="100" w:beforeAutospacing="1" w:after="100" w:afterAutospacing="1"/>
    </w:pPr>
    <w:rPr>
      <w:rFonts w:eastAsia="Times New Roman"/>
      <w:sz w:val="24"/>
      <w:szCs w:val="24"/>
      <w:lang w:val="en-US"/>
    </w:rPr>
  </w:style>
  <w:style w:type="paragraph" w:customStyle="1" w:styleId="Eelarvepealkiri1">
    <w:name w:val="Eelarve pealkiri 1"/>
    <w:basedOn w:val="Pealkiri1"/>
    <w:next w:val="Normaallaad"/>
    <w:autoRedefine/>
    <w:rsid w:val="00A406F5"/>
    <w:pPr>
      <w:keepLines w:val="0"/>
      <w:tabs>
        <w:tab w:val="num" w:pos="360"/>
      </w:tabs>
      <w:autoSpaceDE w:val="0"/>
      <w:autoSpaceDN w:val="0"/>
      <w:spacing w:before="0"/>
    </w:pPr>
    <w:rPr>
      <w:rFonts w:ascii="Times New Roman" w:hAnsi="Times New Roman"/>
      <w:bCs w:val="0"/>
      <w:color w:val="auto"/>
      <w:sz w:val="24"/>
      <w:lang w:eastAsia="et-EE"/>
    </w:rPr>
  </w:style>
  <w:style w:type="paragraph" w:customStyle="1" w:styleId="Eelarvepealkiri2">
    <w:name w:val="Eelarve pealkiri 2"/>
    <w:basedOn w:val="Pealkiri2"/>
    <w:next w:val="Normaallaad"/>
    <w:link w:val="Eelarvepealkiri2Mrk"/>
    <w:autoRedefine/>
    <w:rsid w:val="00A406F5"/>
    <w:pPr>
      <w:keepLines w:val="0"/>
      <w:tabs>
        <w:tab w:val="num" w:pos="1080"/>
      </w:tabs>
      <w:autoSpaceDE w:val="0"/>
      <w:autoSpaceDN w:val="0"/>
      <w:spacing w:before="0"/>
      <w:ind w:left="792" w:hanging="432"/>
    </w:pPr>
    <w:rPr>
      <w:rFonts w:ascii="Times New Roman" w:hAnsi="Times New Roman"/>
      <w:bCs w:val="0"/>
      <w:color w:val="auto"/>
      <w:sz w:val="24"/>
      <w:szCs w:val="24"/>
      <w:lang w:eastAsia="et-EE"/>
    </w:rPr>
  </w:style>
  <w:style w:type="character" w:customStyle="1" w:styleId="Eelarvepealkiri2Mrk">
    <w:name w:val="Eelarve pealkiri 2 Märk"/>
    <w:link w:val="Eelarvepealkiri2"/>
    <w:rsid w:val="00A406F5"/>
    <w:rPr>
      <w:rFonts w:ascii="Times New Roman" w:eastAsia="Times New Roman" w:hAnsi="Times New Roman" w:cs="Times New Roman"/>
      <w:b/>
      <w:sz w:val="24"/>
      <w:szCs w:val="24"/>
      <w:lang w:eastAsia="et-EE"/>
    </w:rPr>
  </w:style>
  <w:style w:type="paragraph" w:customStyle="1" w:styleId="Eelarvepealkiri3">
    <w:name w:val="Eelarve pealkiri 3"/>
    <w:basedOn w:val="Pealkiri3"/>
    <w:autoRedefine/>
    <w:rsid w:val="00A406F5"/>
    <w:pPr>
      <w:keepLines w:val="0"/>
      <w:tabs>
        <w:tab w:val="num" w:pos="360"/>
      </w:tabs>
      <w:autoSpaceDE w:val="0"/>
      <w:autoSpaceDN w:val="0"/>
      <w:spacing w:before="0"/>
    </w:pPr>
    <w:rPr>
      <w:rFonts w:ascii="Times New Roman" w:hAnsi="Times New Roman"/>
      <w:iCs/>
      <w:color w:val="auto"/>
      <w:sz w:val="24"/>
      <w:szCs w:val="24"/>
      <w:lang w:eastAsia="et-EE"/>
    </w:rPr>
  </w:style>
  <w:style w:type="paragraph" w:styleId="Lpumrkusetekst">
    <w:name w:val="endnote text"/>
    <w:basedOn w:val="Normaallaad"/>
    <w:link w:val="LpumrkusetekstMrk"/>
    <w:uiPriority w:val="99"/>
    <w:semiHidden/>
    <w:unhideWhenUsed/>
    <w:rsid w:val="00C53135"/>
    <w:rPr>
      <w:sz w:val="20"/>
      <w:szCs w:val="20"/>
    </w:rPr>
  </w:style>
  <w:style w:type="character" w:customStyle="1" w:styleId="LpumrkusetekstMrk">
    <w:name w:val="Lõpumärkuse tekst Märk"/>
    <w:link w:val="Lpumrkusetekst"/>
    <w:uiPriority w:val="99"/>
    <w:semiHidden/>
    <w:rsid w:val="00C53135"/>
    <w:rPr>
      <w:sz w:val="20"/>
      <w:szCs w:val="20"/>
    </w:rPr>
  </w:style>
  <w:style w:type="character" w:styleId="Lpumrkuseviide">
    <w:name w:val="endnote reference"/>
    <w:uiPriority w:val="99"/>
    <w:semiHidden/>
    <w:unhideWhenUsed/>
    <w:rsid w:val="00C53135"/>
    <w:rPr>
      <w:vertAlign w:val="superscript"/>
    </w:rPr>
  </w:style>
  <w:style w:type="paragraph" w:styleId="Allmrkusetekst">
    <w:name w:val="footnote text"/>
    <w:basedOn w:val="Normaallaad"/>
    <w:link w:val="AllmrkusetekstMrk"/>
    <w:uiPriority w:val="99"/>
    <w:unhideWhenUsed/>
    <w:rsid w:val="00C53135"/>
    <w:rPr>
      <w:sz w:val="20"/>
      <w:szCs w:val="20"/>
    </w:rPr>
  </w:style>
  <w:style w:type="character" w:customStyle="1" w:styleId="AllmrkusetekstMrk">
    <w:name w:val="Allmärkuse tekst Märk"/>
    <w:link w:val="Allmrkusetekst"/>
    <w:uiPriority w:val="99"/>
    <w:rsid w:val="00C53135"/>
    <w:rPr>
      <w:sz w:val="20"/>
      <w:szCs w:val="20"/>
    </w:rPr>
  </w:style>
  <w:style w:type="character" w:styleId="Allmrkuseviide">
    <w:name w:val="footnote reference"/>
    <w:uiPriority w:val="99"/>
    <w:semiHidden/>
    <w:unhideWhenUsed/>
    <w:rsid w:val="00C53135"/>
    <w:rPr>
      <w:vertAlign w:val="superscript"/>
    </w:rPr>
  </w:style>
  <w:style w:type="paragraph" w:styleId="SK4">
    <w:name w:val="toc 4"/>
    <w:basedOn w:val="Normaallaad"/>
    <w:next w:val="Normaallaad"/>
    <w:autoRedefine/>
    <w:uiPriority w:val="39"/>
    <w:unhideWhenUsed/>
    <w:rsid w:val="00CA05D2"/>
    <w:pPr>
      <w:spacing w:after="100" w:line="276" w:lineRule="auto"/>
      <w:ind w:left="660"/>
    </w:pPr>
    <w:rPr>
      <w:rFonts w:eastAsia="Times New Roman"/>
      <w:lang w:eastAsia="et-EE"/>
    </w:rPr>
  </w:style>
  <w:style w:type="paragraph" w:styleId="SK5">
    <w:name w:val="toc 5"/>
    <w:basedOn w:val="Normaallaad"/>
    <w:next w:val="Normaallaad"/>
    <w:autoRedefine/>
    <w:uiPriority w:val="39"/>
    <w:unhideWhenUsed/>
    <w:rsid w:val="00CA05D2"/>
    <w:pPr>
      <w:spacing w:after="100" w:line="276" w:lineRule="auto"/>
      <w:ind w:left="880"/>
    </w:pPr>
    <w:rPr>
      <w:rFonts w:eastAsia="Times New Roman"/>
      <w:lang w:eastAsia="et-EE"/>
    </w:rPr>
  </w:style>
  <w:style w:type="paragraph" w:styleId="SK6">
    <w:name w:val="toc 6"/>
    <w:basedOn w:val="Normaallaad"/>
    <w:next w:val="Normaallaad"/>
    <w:autoRedefine/>
    <w:uiPriority w:val="39"/>
    <w:unhideWhenUsed/>
    <w:rsid w:val="00CA05D2"/>
    <w:pPr>
      <w:spacing w:after="100" w:line="276" w:lineRule="auto"/>
      <w:ind w:left="1100"/>
    </w:pPr>
    <w:rPr>
      <w:rFonts w:eastAsia="Times New Roman"/>
      <w:lang w:eastAsia="et-EE"/>
    </w:rPr>
  </w:style>
  <w:style w:type="paragraph" w:styleId="SK7">
    <w:name w:val="toc 7"/>
    <w:basedOn w:val="Normaallaad"/>
    <w:next w:val="Normaallaad"/>
    <w:autoRedefine/>
    <w:uiPriority w:val="39"/>
    <w:unhideWhenUsed/>
    <w:rsid w:val="00CA05D2"/>
    <w:pPr>
      <w:spacing w:after="100" w:line="276" w:lineRule="auto"/>
      <w:ind w:left="1320"/>
    </w:pPr>
    <w:rPr>
      <w:rFonts w:eastAsia="Times New Roman"/>
      <w:lang w:eastAsia="et-EE"/>
    </w:rPr>
  </w:style>
  <w:style w:type="paragraph" w:styleId="SK8">
    <w:name w:val="toc 8"/>
    <w:basedOn w:val="Normaallaad"/>
    <w:next w:val="Normaallaad"/>
    <w:autoRedefine/>
    <w:uiPriority w:val="39"/>
    <w:unhideWhenUsed/>
    <w:rsid w:val="00CA05D2"/>
    <w:pPr>
      <w:spacing w:after="100" w:line="276" w:lineRule="auto"/>
      <w:ind w:left="1540"/>
    </w:pPr>
    <w:rPr>
      <w:rFonts w:eastAsia="Times New Roman"/>
      <w:lang w:eastAsia="et-EE"/>
    </w:rPr>
  </w:style>
  <w:style w:type="paragraph" w:styleId="SK9">
    <w:name w:val="toc 9"/>
    <w:basedOn w:val="Normaallaad"/>
    <w:next w:val="Normaallaad"/>
    <w:autoRedefine/>
    <w:uiPriority w:val="39"/>
    <w:unhideWhenUsed/>
    <w:rsid w:val="00CA05D2"/>
    <w:pPr>
      <w:spacing w:after="100" w:line="276" w:lineRule="auto"/>
      <w:ind w:left="1760"/>
    </w:pPr>
    <w:rPr>
      <w:rFonts w:eastAsia="Times New Roman"/>
      <w:lang w:eastAsia="et-EE"/>
    </w:rPr>
  </w:style>
  <w:style w:type="character" w:styleId="Klastatudhperlink">
    <w:name w:val="FollowedHyperlink"/>
    <w:uiPriority w:val="99"/>
    <w:semiHidden/>
    <w:unhideWhenUsed/>
    <w:rsid w:val="00C71F6E"/>
    <w:rPr>
      <w:color w:val="3EBBF0"/>
      <w:u w:val="single"/>
    </w:rPr>
  </w:style>
  <w:style w:type="paragraph" w:styleId="Loendilik">
    <w:name w:val="List Paragraph"/>
    <w:basedOn w:val="Normaallaad"/>
    <w:uiPriority w:val="34"/>
    <w:qFormat/>
    <w:rsid w:val="008C7651"/>
    <w:pPr>
      <w:ind w:left="720"/>
      <w:contextualSpacing/>
    </w:pPr>
  </w:style>
  <w:style w:type="paragraph" w:styleId="Kehatekst2">
    <w:name w:val="Body Text 2"/>
    <w:basedOn w:val="Normaallaad"/>
    <w:link w:val="Kehatekst2Mrk"/>
    <w:uiPriority w:val="99"/>
    <w:semiHidden/>
    <w:unhideWhenUsed/>
    <w:rsid w:val="00E7285C"/>
    <w:pPr>
      <w:spacing w:after="120" w:line="480" w:lineRule="auto"/>
    </w:pPr>
  </w:style>
  <w:style w:type="character" w:customStyle="1" w:styleId="Kehatekst2Mrk">
    <w:name w:val="Kehatekst 2 Märk"/>
    <w:link w:val="Kehatekst2"/>
    <w:uiPriority w:val="99"/>
    <w:semiHidden/>
    <w:rsid w:val="00E7285C"/>
    <w:rPr>
      <w:rFonts w:ascii="Times New Roman" w:hAnsi="Times New Roman"/>
    </w:rPr>
  </w:style>
  <w:style w:type="paragraph" w:customStyle="1" w:styleId="tabelisumma">
    <w:name w:val="tabeli summa"/>
    <w:basedOn w:val="Normaallaad"/>
    <w:link w:val="tabelisummaMrk"/>
    <w:qFormat/>
    <w:rsid w:val="00CD0692"/>
    <w:pPr>
      <w:jc w:val="right"/>
    </w:pPr>
    <w:rPr>
      <w:b/>
      <w:bCs/>
      <w:color w:val="000000"/>
    </w:rPr>
  </w:style>
  <w:style w:type="character" w:customStyle="1" w:styleId="tabelisummaMrk">
    <w:name w:val="tabeli summa Märk"/>
    <w:link w:val="tabelisumma"/>
    <w:rsid w:val="00CD0692"/>
    <w:rPr>
      <w:rFonts w:ascii="Times New Roman" w:hAnsi="Times New Roman" w:cs="Times New Roman"/>
      <w:b/>
      <w:bCs/>
      <w:color w:val="000000"/>
    </w:rPr>
  </w:style>
  <w:style w:type="paragraph" w:customStyle="1" w:styleId="4tasemealapealkiri">
    <w:name w:val="4 taseme alapealkiri"/>
    <w:basedOn w:val="Pealkiri2"/>
    <w:link w:val="4tasemealapealkiriMrk"/>
    <w:qFormat/>
    <w:rsid w:val="005D5091"/>
    <w:pPr>
      <w:numPr>
        <w:ilvl w:val="3"/>
        <w:numId w:val="4"/>
      </w:numPr>
      <w:spacing w:before="240"/>
    </w:pPr>
    <w:rPr>
      <w:rFonts w:ascii="Times New Roman" w:hAnsi="Times New Roman"/>
      <w:color w:val="002060"/>
      <w:sz w:val="24"/>
      <w:szCs w:val="24"/>
    </w:rPr>
  </w:style>
  <w:style w:type="character" w:customStyle="1" w:styleId="4tasemealapealkiriMrk">
    <w:name w:val="4 taseme alapealkiri Märk"/>
    <w:link w:val="4tasemealapealkiri"/>
    <w:rsid w:val="006B691A"/>
    <w:rPr>
      <w:rFonts w:ascii="Times New Roman" w:eastAsia="Times New Roman" w:hAnsi="Times New Roman"/>
      <w:b/>
      <w:bCs/>
      <w:color w:val="002060"/>
      <w:sz w:val="24"/>
      <w:szCs w:val="24"/>
      <w:lang w:eastAsia="en-US"/>
    </w:rPr>
  </w:style>
  <w:style w:type="paragraph" w:customStyle="1" w:styleId="Sisukord">
    <w:name w:val="Sisukord"/>
    <w:basedOn w:val="SK1"/>
    <w:link w:val="SisukordMrk"/>
    <w:qFormat/>
    <w:rsid w:val="003508E5"/>
  </w:style>
  <w:style w:type="character" w:customStyle="1" w:styleId="SisukordMrk">
    <w:name w:val="Sisukord Märk"/>
    <w:link w:val="Sisukord"/>
    <w:rsid w:val="003508E5"/>
    <w:rPr>
      <w:rFonts w:ascii="Times New Roman" w:hAnsi="Times New Roman" w:cs="Times New Roman"/>
      <w:noProof/>
      <w:color w:val="000000"/>
    </w:rPr>
  </w:style>
  <w:style w:type="table" w:customStyle="1" w:styleId="Keskmineloend1rhk11">
    <w:name w:val="Keskmine loend 1 – rõhk 11"/>
    <w:basedOn w:val="Normaaltabel"/>
    <w:uiPriority w:val="65"/>
    <w:rsid w:val="002A6779"/>
    <w:rPr>
      <w:color w:val="000000"/>
    </w:rPr>
    <w:tblPr>
      <w:tblStyleRowBandSize w:val="1"/>
      <w:tblStyleColBandSize w:val="1"/>
      <w:tblBorders>
        <w:top w:val="single" w:sz="8" w:space="0" w:color="629DD1"/>
        <w:bottom w:val="single" w:sz="8" w:space="0" w:color="629DD1"/>
      </w:tblBorders>
    </w:tblPr>
    <w:tblStylePr w:type="firstRow">
      <w:rPr>
        <w:rFonts w:ascii="Cambria" w:eastAsia="Times New Roman" w:hAnsi="Cambria" w:cs="Times New Roman"/>
      </w:rPr>
      <w:tblPr/>
      <w:tcPr>
        <w:tcBorders>
          <w:top w:val="nil"/>
          <w:bottom w:val="single" w:sz="8" w:space="0" w:color="629DD1"/>
        </w:tcBorders>
      </w:tcPr>
    </w:tblStylePr>
    <w:tblStylePr w:type="lastRow">
      <w:rPr>
        <w:b/>
        <w:bCs/>
        <w:color w:val="242852"/>
      </w:rPr>
      <w:tblPr/>
      <w:tcPr>
        <w:tcBorders>
          <w:top w:val="single" w:sz="8" w:space="0" w:color="629DD1"/>
          <w:bottom w:val="single" w:sz="8" w:space="0" w:color="629DD1"/>
        </w:tcBorders>
      </w:tcPr>
    </w:tblStylePr>
    <w:tblStylePr w:type="firstCol">
      <w:rPr>
        <w:b/>
        <w:bCs/>
      </w:rPr>
    </w:tblStylePr>
    <w:tblStylePr w:type="lastCol">
      <w:rPr>
        <w:b/>
        <w:bCs/>
      </w:rPr>
      <w:tblPr/>
      <w:tcPr>
        <w:tcBorders>
          <w:top w:val="single" w:sz="8" w:space="0" w:color="629DD1"/>
          <w:bottom w:val="single" w:sz="8" w:space="0" w:color="629DD1"/>
        </w:tcBorders>
      </w:tcPr>
    </w:tblStylePr>
    <w:tblStylePr w:type="band1Vert">
      <w:tblPr/>
      <w:tcPr>
        <w:shd w:val="clear" w:color="auto" w:fill="D8E6F3"/>
      </w:tcPr>
    </w:tblStylePr>
    <w:tblStylePr w:type="band1Horz">
      <w:tblPr/>
      <w:tcPr>
        <w:shd w:val="clear" w:color="auto" w:fill="D8E6F3"/>
      </w:tcPr>
    </w:tblStylePr>
  </w:style>
  <w:style w:type="table" w:styleId="Helevarjustusrhk2">
    <w:name w:val="Light Shading Accent 2"/>
    <w:basedOn w:val="Normaaltabel"/>
    <w:uiPriority w:val="60"/>
    <w:rsid w:val="00AF1C8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Default">
    <w:name w:val="Default"/>
    <w:rsid w:val="00B37D03"/>
    <w:pPr>
      <w:autoSpaceDE w:val="0"/>
      <w:autoSpaceDN w:val="0"/>
      <w:adjustRightInd w:val="0"/>
    </w:pPr>
    <w:rPr>
      <w:rFonts w:ascii="Times New Roman" w:hAnsi="Times New Roman"/>
      <w:color w:val="000000"/>
      <w:sz w:val="24"/>
      <w:szCs w:val="24"/>
    </w:rPr>
  </w:style>
  <w:style w:type="table" w:customStyle="1" w:styleId="TableGrid1">
    <w:name w:val="Table Grid1"/>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altabel"/>
    <w:next w:val="Kontuurtabel"/>
    <w:uiPriority w:val="59"/>
    <w:rsid w:val="00FD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886D18"/>
    <w:rPr>
      <w:sz w:val="16"/>
      <w:szCs w:val="16"/>
    </w:rPr>
  </w:style>
  <w:style w:type="paragraph" w:styleId="Kommentaaritekst">
    <w:name w:val="annotation text"/>
    <w:basedOn w:val="Normaallaad"/>
    <w:link w:val="KommentaaritekstMrk"/>
    <w:uiPriority w:val="99"/>
    <w:semiHidden/>
    <w:unhideWhenUsed/>
    <w:rsid w:val="00886D18"/>
    <w:rPr>
      <w:sz w:val="20"/>
      <w:szCs w:val="20"/>
    </w:rPr>
  </w:style>
  <w:style w:type="character" w:customStyle="1" w:styleId="KommentaaritekstMrk">
    <w:name w:val="Kommentaari tekst Märk"/>
    <w:basedOn w:val="Liguvaikefont"/>
    <w:link w:val="Kommentaaritekst"/>
    <w:uiPriority w:val="99"/>
    <w:semiHidden/>
    <w:rsid w:val="00886D18"/>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886D18"/>
    <w:rPr>
      <w:b/>
      <w:bCs/>
    </w:rPr>
  </w:style>
  <w:style w:type="character" w:customStyle="1" w:styleId="KommentaariteemaMrk">
    <w:name w:val="Kommentaari teema Märk"/>
    <w:basedOn w:val="KommentaaritekstMrk"/>
    <w:link w:val="Kommentaariteema"/>
    <w:uiPriority w:val="99"/>
    <w:semiHidden/>
    <w:rsid w:val="00886D18"/>
    <w:rPr>
      <w:rFonts w:ascii="Times New Roman" w:hAnsi="Times New Roman"/>
      <w:b/>
      <w:bCs/>
      <w:lang w:eastAsia="en-US"/>
    </w:rPr>
  </w:style>
  <w:style w:type="table" w:customStyle="1" w:styleId="Seletuskirjatabel">
    <w:name w:val="Seletuskirja tabel"/>
    <w:basedOn w:val="Normaaltabel"/>
    <w:uiPriority w:val="99"/>
    <w:rsid w:val="00FA1D39"/>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vAlign w:val="center"/>
    </w:tcPr>
    <w:tblStylePr w:type="firstRow">
      <w:rPr>
        <w:rFonts w:ascii="Times New Roman" w:hAnsi="Times New Roman"/>
      </w:rPr>
      <w:tblPr/>
      <w:tcPr>
        <w:shd w:val="clear" w:color="auto" w:fill="DBE5F1" w:themeFill="accent1" w:themeFillTint="33"/>
      </w:tcPr>
    </w:tblStylePr>
  </w:style>
  <w:style w:type="paragraph" w:customStyle="1" w:styleId="Phitekst">
    <w:name w:val="Põhitekst"/>
    <w:basedOn w:val="Normaallaad"/>
    <w:link w:val="PhitekstChar"/>
    <w:qFormat/>
    <w:rsid w:val="00933A11"/>
    <w:pPr>
      <w:spacing w:after="160" w:line="259" w:lineRule="auto"/>
    </w:pPr>
  </w:style>
  <w:style w:type="character" w:customStyle="1" w:styleId="PhitekstChar">
    <w:name w:val="Põhitekst Char"/>
    <w:basedOn w:val="Liguvaikefont"/>
    <w:link w:val="Phitekst"/>
    <w:rsid w:val="00933A11"/>
    <w:rPr>
      <w:rFonts w:ascii="Times New Roman" w:hAnsi="Times New Roman"/>
      <w:sz w:val="22"/>
      <w:szCs w:val="22"/>
      <w:lang w:eastAsia="en-US"/>
    </w:rPr>
  </w:style>
  <w:style w:type="paragraph" w:customStyle="1" w:styleId="paragraph">
    <w:name w:val="paragraph"/>
    <w:basedOn w:val="Normaallaad"/>
    <w:rsid w:val="00BC6004"/>
    <w:pPr>
      <w:spacing w:before="100" w:beforeAutospacing="1" w:after="100" w:afterAutospacing="1"/>
      <w:jc w:val="left"/>
    </w:pPr>
    <w:rPr>
      <w:rFonts w:eastAsia="Times New Roman"/>
      <w:sz w:val="24"/>
      <w:szCs w:val="24"/>
      <w:lang w:eastAsia="et-EE"/>
    </w:rPr>
  </w:style>
  <w:style w:type="character" w:customStyle="1" w:styleId="normaltextrun">
    <w:name w:val="normaltextrun"/>
    <w:basedOn w:val="Liguvaikefont"/>
    <w:rsid w:val="00BC6004"/>
  </w:style>
  <w:style w:type="character" w:customStyle="1" w:styleId="superscript">
    <w:name w:val="superscript"/>
    <w:basedOn w:val="Liguvaikefont"/>
    <w:rsid w:val="00BC6004"/>
  </w:style>
  <w:style w:type="character" w:customStyle="1" w:styleId="eop">
    <w:name w:val="eop"/>
    <w:basedOn w:val="Liguvaikefont"/>
    <w:rsid w:val="00BC6004"/>
  </w:style>
  <w:style w:type="character" w:customStyle="1" w:styleId="spellingerror">
    <w:name w:val="spellingerror"/>
    <w:basedOn w:val="Liguvaikefont"/>
    <w:rsid w:val="00BC6004"/>
  </w:style>
  <w:style w:type="character" w:customStyle="1" w:styleId="UnresolvedMention">
    <w:name w:val="Unresolved Mention"/>
    <w:basedOn w:val="Liguvaikefont"/>
    <w:uiPriority w:val="99"/>
    <w:semiHidden/>
    <w:unhideWhenUsed/>
    <w:rsid w:val="00416CCC"/>
    <w:rPr>
      <w:color w:val="605E5C"/>
      <w:shd w:val="clear" w:color="auto" w:fill="E1DFDD"/>
    </w:rPr>
  </w:style>
  <w:style w:type="paragraph" w:customStyle="1" w:styleId="msonormal0">
    <w:name w:val="msonormal"/>
    <w:basedOn w:val="Normaallaad"/>
    <w:rsid w:val="00FE0729"/>
    <w:pPr>
      <w:spacing w:before="100" w:beforeAutospacing="1" w:after="100" w:afterAutospacing="1"/>
      <w:jc w:val="left"/>
    </w:pPr>
    <w:rPr>
      <w:rFonts w:eastAsia="Times New Roman"/>
      <w:sz w:val="24"/>
      <w:szCs w:val="24"/>
      <w:lang w:eastAsia="et-EE"/>
    </w:rPr>
  </w:style>
  <w:style w:type="paragraph" w:customStyle="1" w:styleId="xl67">
    <w:name w:val="xl67"/>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8">
    <w:name w:val="xl68"/>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9">
    <w:name w:val="xl69"/>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0">
    <w:name w:val="xl70"/>
    <w:basedOn w:val="Normaallaad"/>
    <w:rsid w:val="00FE0729"/>
    <w:pPr>
      <w:pBdr>
        <w:top w:val="single" w:sz="4" w:space="0" w:color="747474"/>
        <w:left w:val="single" w:sz="4" w:space="0" w:color="747474"/>
        <w:bottom w:val="single" w:sz="4" w:space="0" w:color="747474"/>
        <w:right w:val="single" w:sz="4" w:space="0" w:color="747474"/>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1">
    <w:name w:val="xl71"/>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2">
    <w:name w:val="xl72"/>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3">
    <w:name w:val="xl73"/>
    <w:basedOn w:val="Normaallaad"/>
    <w:rsid w:val="00FE0729"/>
    <w:pPr>
      <w:pBdr>
        <w:top w:val="single" w:sz="4" w:space="0" w:color="747474"/>
        <w:left w:val="single" w:sz="4" w:space="0" w:color="747474"/>
        <w:bottom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xl74">
    <w:name w:val="xl74"/>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font5">
    <w:name w:val="font5"/>
    <w:basedOn w:val="Normaallaad"/>
    <w:rsid w:val="00A902C2"/>
    <w:pPr>
      <w:spacing w:before="100" w:beforeAutospacing="1" w:after="100" w:afterAutospacing="1"/>
      <w:jc w:val="left"/>
    </w:pPr>
    <w:rPr>
      <w:rFonts w:eastAsia="Times New Roman"/>
      <w:color w:val="000000"/>
      <w:sz w:val="18"/>
      <w:szCs w:val="18"/>
      <w:lang w:eastAsia="et-EE"/>
    </w:rPr>
  </w:style>
  <w:style w:type="paragraph" w:customStyle="1" w:styleId="font6">
    <w:name w:val="font6"/>
    <w:basedOn w:val="Normaallaad"/>
    <w:rsid w:val="00A902C2"/>
    <w:pPr>
      <w:spacing w:before="100" w:beforeAutospacing="1" w:after="100" w:afterAutospacing="1"/>
      <w:jc w:val="left"/>
    </w:pPr>
    <w:rPr>
      <w:rFonts w:eastAsia="Times New Roman"/>
      <w:b/>
      <w:bCs/>
      <w:color w:val="000000"/>
      <w:sz w:val="18"/>
      <w:szCs w:val="18"/>
      <w:lang w:eastAsia="et-EE"/>
    </w:rPr>
  </w:style>
  <w:style w:type="paragraph" w:customStyle="1" w:styleId="xl66">
    <w:name w:val="xl66"/>
    <w:basedOn w:val="Normaallaad"/>
    <w:rsid w:val="00A902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5">
    <w:name w:val="xl75"/>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6">
    <w:name w:val="xl76"/>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left"/>
      <w:textAlignment w:val="center"/>
    </w:pPr>
    <w:rPr>
      <w:rFonts w:eastAsia="Times New Roman"/>
      <w:b/>
      <w:bCs/>
      <w:sz w:val="18"/>
      <w:szCs w:val="18"/>
      <w:lang w:eastAsia="et-EE"/>
    </w:rPr>
  </w:style>
  <w:style w:type="paragraph" w:customStyle="1" w:styleId="xl77">
    <w:name w:val="xl77"/>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right"/>
      <w:textAlignment w:val="center"/>
    </w:pPr>
    <w:rPr>
      <w:rFonts w:eastAsia="Times New Roman"/>
      <w:b/>
      <w:bCs/>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31">
      <w:bodyDiv w:val="1"/>
      <w:marLeft w:val="0"/>
      <w:marRight w:val="0"/>
      <w:marTop w:val="0"/>
      <w:marBottom w:val="0"/>
      <w:divBdr>
        <w:top w:val="none" w:sz="0" w:space="0" w:color="auto"/>
        <w:left w:val="none" w:sz="0" w:space="0" w:color="auto"/>
        <w:bottom w:val="none" w:sz="0" w:space="0" w:color="auto"/>
        <w:right w:val="none" w:sz="0" w:space="0" w:color="auto"/>
      </w:divBdr>
    </w:div>
    <w:div w:id="9528160">
      <w:bodyDiv w:val="1"/>
      <w:marLeft w:val="0"/>
      <w:marRight w:val="0"/>
      <w:marTop w:val="0"/>
      <w:marBottom w:val="0"/>
      <w:divBdr>
        <w:top w:val="none" w:sz="0" w:space="0" w:color="auto"/>
        <w:left w:val="none" w:sz="0" w:space="0" w:color="auto"/>
        <w:bottom w:val="none" w:sz="0" w:space="0" w:color="auto"/>
        <w:right w:val="none" w:sz="0" w:space="0" w:color="auto"/>
      </w:divBdr>
    </w:div>
    <w:div w:id="11154651">
      <w:bodyDiv w:val="1"/>
      <w:marLeft w:val="0"/>
      <w:marRight w:val="0"/>
      <w:marTop w:val="0"/>
      <w:marBottom w:val="0"/>
      <w:divBdr>
        <w:top w:val="none" w:sz="0" w:space="0" w:color="auto"/>
        <w:left w:val="none" w:sz="0" w:space="0" w:color="auto"/>
        <w:bottom w:val="none" w:sz="0" w:space="0" w:color="auto"/>
        <w:right w:val="none" w:sz="0" w:space="0" w:color="auto"/>
      </w:divBdr>
    </w:div>
    <w:div w:id="19554505">
      <w:bodyDiv w:val="1"/>
      <w:marLeft w:val="0"/>
      <w:marRight w:val="0"/>
      <w:marTop w:val="0"/>
      <w:marBottom w:val="0"/>
      <w:divBdr>
        <w:top w:val="none" w:sz="0" w:space="0" w:color="auto"/>
        <w:left w:val="none" w:sz="0" w:space="0" w:color="auto"/>
        <w:bottom w:val="none" w:sz="0" w:space="0" w:color="auto"/>
        <w:right w:val="none" w:sz="0" w:space="0" w:color="auto"/>
      </w:divBdr>
    </w:div>
    <w:div w:id="26221471">
      <w:bodyDiv w:val="1"/>
      <w:marLeft w:val="0"/>
      <w:marRight w:val="0"/>
      <w:marTop w:val="0"/>
      <w:marBottom w:val="0"/>
      <w:divBdr>
        <w:top w:val="none" w:sz="0" w:space="0" w:color="auto"/>
        <w:left w:val="none" w:sz="0" w:space="0" w:color="auto"/>
        <w:bottom w:val="none" w:sz="0" w:space="0" w:color="auto"/>
        <w:right w:val="none" w:sz="0" w:space="0" w:color="auto"/>
      </w:divBdr>
    </w:div>
    <w:div w:id="28606203">
      <w:bodyDiv w:val="1"/>
      <w:marLeft w:val="0"/>
      <w:marRight w:val="0"/>
      <w:marTop w:val="0"/>
      <w:marBottom w:val="0"/>
      <w:divBdr>
        <w:top w:val="none" w:sz="0" w:space="0" w:color="auto"/>
        <w:left w:val="none" w:sz="0" w:space="0" w:color="auto"/>
        <w:bottom w:val="none" w:sz="0" w:space="0" w:color="auto"/>
        <w:right w:val="none" w:sz="0" w:space="0" w:color="auto"/>
      </w:divBdr>
    </w:div>
    <w:div w:id="45495190">
      <w:bodyDiv w:val="1"/>
      <w:marLeft w:val="0"/>
      <w:marRight w:val="0"/>
      <w:marTop w:val="0"/>
      <w:marBottom w:val="0"/>
      <w:divBdr>
        <w:top w:val="none" w:sz="0" w:space="0" w:color="auto"/>
        <w:left w:val="none" w:sz="0" w:space="0" w:color="auto"/>
        <w:bottom w:val="none" w:sz="0" w:space="0" w:color="auto"/>
        <w:right w:val="none" w:sz="0" w:space="0" w:color="auto"/>
      </w:divBdr>
    </w:div>
    <w:div w:id="54788886">
      <w:bodyDiv w:val="1"/>
      <w:marLeft w:val="0"/>
      <w:marRight w:val="0"/>
      <w:marTop w:val="0"/>
      <w:marBottom w:val="0"/>
      <w:divBdr>
        <w:top w:val="none" w:sz="0" w:space="0" w:color="auto"/>
        <w:left w:val="none" w:sz="0" w:space="0" w:color="auto"/>
        <w:bottom w:val="none" w:sz="0" w:space="0" w:color="auto"/>
        <w:right w:val="none" w:sz="0" w:space="0" w:color="auto"/>
      </w:divBdr>
    </w:div>
    <w:div w:id="62680128">
      <w:bodyDiv w:val="1"/>
      <w:marLeft w:val="0"/>
      <w:marRight w:val="0"/>
      <w:marTop w:val="0"/>
      <w:marBottom w:val="0"/>
      <w:divBdr>
        <w:top w:val="none" w:sz="0" w:space="0" w:color="auto"/>
        <w:left w:val="none" w:sz="0" w:space="0" w:color="auto"/>
        <w:bottom w:val="none" w:sz="0" w:space="0" w:color="auto"/>
        <w:right w:val="none" w:sz="0" w:space="0" w:color="auto"/>
      </w:divBdr>
    </w:div>
    <w:div w:id="74057260">
      <w:bodyDiv w:val="1"/>
      <w:marLeft w:val="0"/>
      <w:marRight w:val="0"/>
      <w:marTop w:val="0"/>
      <w:marBottom w:val="0"/>
      <w:divBdr>
        <w:top w:val="none" w:sz="0" w:space="0" w:color="auto"/>
        <w:left w:val="none" w:sz="0" w:space="0" w:color="auto"/>
        <w:bottom w:val="none" w:sz="0" w:space="0" w:color="auto"/>
        <w:right w:val="none" w:sz="0" w:space="0" w:color="auto"/>
      </w:divBdr>
    </w:div>
    <w:div w:id="76024524">
      <w:bodyDiv w:val="1"/>
      <w:marLeft w:val="0"/>
      <w:marRight w:val="0"/>
      <w:marTop w:val="0"/>
      <w:marBottom w:val="0"/>
      <w:divBdr>
        <w:top w:val="none" w:sz="0" w:space="0" w:color="auto"/>
        <w:left w:val="none" w:sz="0" w:space="0" w:color="auto"/>
        <w:bottom w:val="none" w:sz="0" w:space="0" w:color="auto"/>
        <w:right w:val="none" w:sz="0" w:space="0" w:color="auto"/>
      </w:divBdr>
    </w:div>
    <w:div w:id="76293180">
      <w:bodyDiv w:val="1"/>
      <w:marLeft w:val="0"/>
      <w:marRight w:val="0"/>
      <w:marTop w:val="0"/>
      <w:marBottom w:val="0"/>
      <w:divBdr>
        <w:top w:val="none" w:sz="0" w:space="0" w:color="auto"/>
        <w:left w:val="none" w:sz="0" w:space="0" w:color="auto"/>
        <w:bottom w:val="none" w:sz="0" w:space="0" w:color="auto"/>
        <w:right w:val="none" w:sz="0" w:space="0" w:color="auto"/>
      </w:divBdr>
    </w:div>
    <w:div w:id="76758392">
      <w:bodyDiv w:val="1"/>
      <w:marLeft w:val="0"/>
      <w:marRight w:val="0"/>
      <w:marTop w:val="0"/>
      <w:marBottom w:val="0"/>
      <w:divBdr>
        <w:top w:val="none" w:sz="0" w:space="0" w:color="auto"/>
        <w:left w:val="none" w:sz="0" w:space="0" w:color="auto"/>
        <w:bottom w:val="none" w:sz="0" w:space="0" w:color="auto"/>
        <w:right w:val="none" w:sz="0" w:space="0" w:color="auto"/>
      </w:divBdr>
    </w:div>
    <w:div w:id="79301261">
      <w:bodyDiv w:val="1"/>
      <w:marLeft w:val="0"/>
      <w:marRight w:val="0"/>
      <w:marTop w:val="0"/>
      <w:marBottom w:val="0"/>
      <w:divBdr>
        <w:top w:val="none" w:sz="0" w:space="0" w:color="auto"/>
        <w:left w:val="none" w:sz="0" w:space="0" w:color="auto"/>
        <w:bottom w:val="none" w:sz="0" w:space="0" w:color="auto"/>
        <w:right w:val="none" w:sz="0" w:space="0" w:color="auto"/>
      </w:divBdr>
      <w:divsChild>
        <w:div w:id="799300509">
          <w:marLeft w:val="0"/>
          <w:marRight w:val="0"/>
          <w:marTop w:val="0"/>
          <w:marBottom w:val="0"/>
          <w:divBdr>
            <w:top w:val="none" w:sz="0" w:space="0" w:color="auto"/>
            <w:left w:val="none" w:sz="0" w:space="0" w:color="auto"/>
            <w:bottom w:val="none" w:sz="0" w:space="0" w:color="auto"/>
            <w:right w:val="none" w:sz="0" w:space="0" w:color="auto"/>
          </w:divBdr>
        </w:div>
        <w:div w:id="1122043392">
          <w:marLeft w:val="0"/>
          <w:marRight w:val="0"/>
          <w:marTop w:val="0"/>
          <w:marBottom w:val="0"/>
          <w:divBdr>
            <w:top w:val="none" w:sz="0" w:space="0" w:color="auto"/>
            <w:left w:val="none" w:sz="0" w:space="0" w:color="auto"/>
            <w:bottom w:val="none" w:sz="0" w:space="0" w:color="auto"/>
            <w:right w:val="none" w:sz="0" w:space="0" w:color="auto"/>
          </w:divBdr>
        </w:div>
        <w:div w:id="1068069466">
          <w:marLeft w:val="0"/>
          <w:marRight w:val="0"/>
          <w:marTop w:val="0"/>
          <w:marBottom w:val="0"/>
          <w:divBdr>
            <w:top w:val="none" w:sz="0" w:space="0" w:color="auto"/>
            <w:left w:val="none" w:sz="0" w:space="0" w:color="auto"/>
            <w:bottom w:val="none" w:sz="0" w:space="0" w:color="auto"/>
            <w:right w:val="none" w:sz="0" w:space="0" w:color="auto"/>
          </w:divBdr>
        </w:div>
        <w:div w:id="544145850">
          <w:marLeft w:val="0"/>
          <w:marRight w:val="0"/>
          <w:marTop w:val="0"/>
          <w:marBottom w:val="0"/>
          <w:divBdr>
            <w:top w:val="none" w:sz="0" w:space="0" w:color="auto"/>
            <w:left w:val="none" w:sz="0" w:space="0" w:color="auto"/>
            <w:bottom w:val="none" w:sz="0" w:space="0" w:color="auto"/>
            <w:right w:val="none" w:sz="0" w:space="0" w:color="auto"/>
          </w:divBdr>
        </w:div>
        <w:div w:id="1266498968">
          <w:marLeft w:val="0"/>
          <w:marRight w:val="0"/>
          <w:marTop w:val="0"/>
          <w:marBottom w:val="0"/>
          <w:divBdr>
            <w:top w:val="none" w:sz="0" w:space="0" w:color="auto"/>
            <w:left w:val="none" w:sz="0" w:space="0" w:color="auto"/>
            <w:bottom w:val="none" w:sz="0" w:space="0" w:color="auto"/>
            <w:right w:val="none" w:sz="0" w:space="0" w:color="auto"/>
          </w:divBdr>
        </w:div>
        <w:div w:id="429549503">
          <w:marLeft w:val="0"/>
          <w:marRight w:val="0"/>
          <w:marTop w:val="0"/>
          <w:marBottom w:val="0"/>
          <w:divBdr>
            <w:top w:val="none" w:sz="0" w:space="0" w:color="auto"/>
            <w:left w:val="none" w:sz="0" w:space="0" w:color="auto"/>
            <w:bottom w:val="none" w:sz="0" w:space="0" w:color="auto"/>
            <w:right w:val="none" w:sz="0" w:space="0" w:color="auto"/>
          </w:divBdr>
        </w:div>
        <w:div w:id="838891866">
          <w:marLeft w:val="0"/>
          <w:marRight w:val="0"/>
          <w:marTop w:val="0"/>
          <w:marBottom w:val="0"/>
          <w:divBdr>
            <w:top w:val="none" w:sz="0" w:space="0" w:color="auto"/>
            <w:left w:val="none" w:sz="0" w:space="0" w:color="auto"/>
            <w:bottom w:val="none" w:sz="0" w:space="0" w:color="auto"/>
            <w:right w:val="none" w:sz="0" w:space="0" w:color="auto"/>
          </w:divBdr>
        </w:div>
        <w:div w:id="348290078">
          <w:marLeft w:val="0"/>
          <w:marRight w:val="0"/>
          <w:marTop w:val="0"/>
          <w:marBottom w:val="0"/>
          <w:divBdr>
            <w:top w:val="none" w:sz="0" w:space="0" w:color="auto"/>
            <w:left w:val="none" w:sz="0" w:space="0" w:color="auto"/>
            <w:bottom w:val="none" w:sz="0" w:space="0" w:color="auto"/>
            <w:right w:val="none" w:sz="0" w:space="0" w:color="auto"/>
          </w:divBdr>
        </w:div>
        <w:div w:id="1035815739">
          <w:marLeft w:val="0"/>
          <w:marRight w:val="0"/>
          <w:marTop w:val="0"/>
          <w:marBottom w:val="0"/>
          <w:divBdr>
            <w:top w:val="none" w:sz="0" w:space="0" w:color="auto"/>
            <w:left w:val="none" w:sz="0" w:space="0" w:color="auto"/>
            <w:bottom w:val="none" w:sz="0" w:space="0" w:color="auto"/>
            <w:right w:val="none" w:sz="0" w:space="0" w:color="auto"/>
          </w:divBdr>
        </w:div>
        <w:div w:id="1193152613">
          <w:marLeft w:val="0"/>
          <w:marRight w:val="0"/>
          <w:marTop w:val="0"/>
          <w:marBottom w:val="0"/>
          <w:divBdr>
            <w:top w:val="none" w:sz="0" w:space="0" w:color="auto"/>
            <w:left w:val="none" w:sz="0" w:space="0" w:color="auto"/>
            <w:bottom w:val="none" w:sz="0" w:space="0" w:color="auto"/>
            <w:right w:val="none" w:sz="0" w:space="0" w:color="auto"/>
          </w:divBdr>
        </w:div>
        <w:div w:id="1876774158">
          <w:marLeft w:val="0"/>
          <w:marRight w:val="0"/>
          <w:marTop w:val="0"/>
          <w:marBottom w:val="0"/>
          <w:divBdr>
            <w:top w:val="none" w:sz="0" w:space="0" w:color="auto"/>
            <w:left w:val="none" w:sz="0" w:space="0" w:color="auto"/>
            <w:bottom w:val="none" w:sz="0" w:space="0" w:color="auto"/>
            <w:right w:val="none" w:sz="0" w:space="0" w:color="auto"/>
          </w:divBdr>
        </w:div>
        <w:div w:id="573395634">
          <w:marLeft w:val="0"/>
          <w:marRight w:val="0"/>
          <w:marTop w:val="0"/>
          <w:marBottom w:val="0"/>
          <w:divBdr>
            <w:top w:val="none" w:sz="0" w:space="0" w:color="auto"/>
            <w:left w:val="none" w:sz="0" w:space="0" w:color="auto"/>
            <w:bottom w:val="none" w:sz="0" w:space="0" w:color="auto"/>
            <w:right w:val="none" w:sz="0" w:space="0" w:color="auto"/>
          </w:divBdr>
        </w:div>
        <w:div w:id="199168405">
          <w:marLeft w:val="0"/>
          <w:marRight w:val="0"/>
          <w:marTop w:val="0"/>
          <w:marBottom w:val="0"/>
          <w:divBdr>
            <w:top w:val="none" w:sz="0" w:space="0" w:color="auto"/>
            <w:left w:val="none" w:sz="0" w:space="0" w:color="auto"/>
            <w:bottom w:val="none" w:sz="0" w:space="0" w:color="auto"/>
            <w:right w:val="none" w:sz="0" w:space="0" w:color="auto"/>
          </w:divBdr>
        </w:div>
      </w:divsChild>
    </w:div>
    <w:div w:id="91124230">
      <w:bodyDiv w:val="1"/>
      <w:marLeft w:val="0"/>
      <w:marRight w:val="0"/>
      <w:marTop w:val="0"/>
      <w:marBottom w:val="0"/>
      <w:divBdr>
        <w:top w:val="none" w:sz="0" w:space="0" w:color="auto"/>
        <w:left w:val="none" w:sz="0" w:space="0" w:color="auto"/>
        <w:bottom w:val="none" w:sz="0" w:space="0" w:color="auto"/>
        <w:right w:val="none" w:sz="0" w:space="0" w:color="auto"/>
      </w:divBdr>
    </w:div>
    <w:div w:id="92366018">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100876850">
      <w:bodyDiv w:val="1"/>
      <w:marLeft w:val="0"/>
      <w:marRight w:val="0"/>
      <w:marTop w:val="0"/>
      <w:marBottom w:val="0"/>
      <w:divBdr>
        <w:top w:val="none" w:sz="0" w:space="0" w:color="auto"/>
        <w:left w:val="none" w:sz="0" w:space="0" w:color="auto"/>
        <w:bottom w:val="none" w:sz="0" w:space="0" w:color="auto"/>
        <w:right w:val="none" w:sz="0" w:space="0" w:color="auto"/>
      </w:divBdr>
    </w:div>
    <w:div w:id="101384358">
      <w:bodyDiv w:val="1"/>
      <w:marLeft w:val="0"/>
      <w:marRight w:val="0"/>
      <w:marTop w:val="0"/>
      <w:marBottom w:val="0"/>
      <w:divBdr>
        <w:top w:val="none" w:sz="0" w:space="0" w:color="auto"/>
        <w:left w:val="none" w:sz="0" w:space="0" w:color="auto"/>
        <w:bottom w:val="none" w:sz="0" w:space="0" w:color="auto"/>
        <w:right w:val="none" w:sz="0" w:space="0" w:color="auto"/>
      </w:divBdr>
    </w:div>
    <w:div w:id="104234842">
      <w:bodyDiv w:val="1"/>
      <w:marLeft w:val="0"/>
      <w:marRight w:val="0"/>
      <w:marTop w:val="0"/>
      <w:marBottom w:val="0"/>
      <w:divBdr>
        <w:top w:val="none" w:sz="0" w:space="0" w:color="auto"/>
        <w:left w:val="none" w:sz="0" w:space="0" w:color="auto"/>
        <w:bottom w:val="none" w:sz="0" w:space="0" w:color="auto"/>
        <w:right w:val="none" w:sz="0" w:space="0" w:color="auto"/>
      </w:divBdr>
    </w:div>
    <w:div w:id="108865715">
      <w:bodyDiv w:val="1"/>
      <w:marLeft w:val="0"/>
      <w:marRight w:val="0"/>
      <w:marTop w:val="0"/>
      <w:marBottom w:val="0"/>
      <w:divBdr>
        <w:top w:val="none" w:sz="0" w:space="0" w:color="auto"/>
        <w:left w:val="none" w:sz="0" w:space="0" w:color="auto"/>
        <w:bottom w:val="none" w:sz="0" w:space="0" w:color="auto"/>
        <w:right w:val="none" w:sz="0" w:space="0" w:color="auto"/>
      </w:divBdr>
    </w:div>
    <w:div w:id="112747329">
      <w:bodyDiv w:val="1"/>
      <w:marLeft w:val="0"/>
      <w:marRight w:val="0"/>
      <w:marTop w:val="0"/>
      <w:marBottom w:val="0"/>
      <w:divBdr>
        <w:top w:val="none" w:sz="0" w:space="0" w:color="auto"/>
        <w:left w:val="none" w:sz="0" w:space="0" w:color="auto"/>
        <w:bottom w:val="none" w:sz="0" w:space="0" w:color="auto"/>
        <w:right w:val="none" w:sz="0" w:space="0" w:color="auto"/>
      </w:divBdr>
    </w:div>
    <w:div w:id="114638973">
      <w:bodyDiv w:val="1"/>
      <w:marLeft w:val="0"/>
      <w:marRight w:val="0"/>
      <w:marTop w:val="0"/>
      <w:marBottom w:val="0"/>
      <w:divBdr>
        <w:top w:val="none" w:sz="0" w:space="0" w:color="auto"/>
        <w:left w:val="none" w:sz="0" w:space="0" w:color="auto"/>
        <w:bottom w:val="none" w:sz="0" w:space="0" w:color="auto"/>
        <w:right w:val="none" w:sz="0" w:space="0" w:color="auto"/>
      </w:divBdr>
    </w:div>
    <w:div w:id="116681564">
      <w:bodyDiv w:val="1"/>
      <w:marLeft w:val="0"/>
      <w:marRight w:val="0"/>
      <w:marTop w:val="0"/>
      <w:marBottom w:val="0"/>
      <w:divBdr>
        <w:top w:val="none" w:sz="0" w:space="0" w:color="auto"/>
        <w:left w:val="none" w:sz="0" w:space="0" w:color="auto"/>
        <w:bottom w:val="none" w:sz="0" w:space="0" w:color="auto"/>
        <w:right w:val="none" w:sz="0" w:space="0" w:color="auto"/>
      </w:divBdr>
    </w:div>
    <w:div w:id="117994138">
      <w:bodyDiv w:val="1"/>
      <w:marLeft w:val="0"/>
      <w:marRight w:val="0"/>
      <w:marTop w:val="0"/>
      <w:marBottom w:val="0"/>
      <w:divBdr>
        <w:top w:val="none" w:sz="0" w:space="0" w:color="auto"/>
        <w:left w:val="none" w:sz="0" w:space="0" w:color="auto"/>
        <w:bottom w:val="none" w:sz="0" w:space="0" w:color="auto"/>
        <w:right w:val="none" w:sz="0" w:space="0" w:color="auto"/>
      </w:divBdr>
    </w:div>
    <w:div w:id="120923388">
      <w:bodyDiv w:val="1"/>
      <w:marLeft w:val="0"/>
      <w:marRight w:val="0"/>
      <w:marTop w:val="0"/>
      <w:marBottom w:val="0"/>
      <w:divBdr>
        <w:top w:val="none" w:sz="0" w:space="0" w:color="auto"/>
        <w:left w:val="none" w:sz="0" w:space="0" w:color="auto"/>
        <w:bottom w:val="none" w:sz="0" w:space="0" w:color="auto"/>
        <w:right w:val="none" w:sz="0" w:space="0" w:color="auto"/>
      </w:divBdr>
    </w:div>
    <w:div w:id="128015850">
      <w:bodyDiv w:val="1"/>
      <w:marLeft w:val="0"/>
      <w:marRight w:val="0"/>
      <w:marTop w:val="0"/>
      <w:marBottom w:val="0"/>
      <w:divBdr>
        <w:top w:val="none" w:sz="0" w:space="0" w:color="auto"/>
        <w:left w:val="none" w:sz="0" w:space="0" w:color="auto"/>
        <w:bottom w:val="none" w:sz="0" w:space="0" w:color="auto"/>
        <w:right w:val="none" w:sz="0" w:space="0" w:color="auto"/>
      </w:divBdr>
    </w:div>
    <w:div w:id="130247617">
      <w:bodyDiv w:val="1"/>
      <w:marLeft w:val="0"/>
      <w:marRight w:val="0"/>
      <w:marTop w:val="0"/>
      <w:marBottom w:val="0"/>
      <w:divBdr>
        <w:top w:val="none" w:sz="0" w:space="0" w:color="auto"/>
        <w:left w:val="none" w:sz="0" w:space="0" w:color="auto"/>
        <w:bottom w:val="none" w:sz="0" w:space="0" w:color="auto"/>
        <w:right w:val="none" w:sz="0" w:space="0" w:color="auto"/>
      </w:divBdr>
    </w:div>
    <w:div w:id="135226913">
      <w:bodyDiv w:val="1"/>
      <w:marLeft w:val="0"/>
      <w:marRight w:val="0"/>
      <w:marTop w:val="0"/>
      <w:marBottom w:val="0"/>
      <w:divBdr>
        <w:top w:val="none" w:sz="0" w:space="0" w:color="auto"/>
        <w:left w:val="none" w:sz="0" w:space="0" w:color="auto"/>
        <w:bottom w:val="none" w:sz="0" w:space="0" w:color="auto"/>
        <w:right w:val="none" w:sz="0" w:space="0" w:color="auto"/>
      </w:divBdr>
    </w:div>
    <w:div w:id="139151062">
      <w:bodyDiv w:val="1"/>
      <w:marLeft w:val="0"/>
      <w:marRight w:val="0"/>
      <w:marTop w:val="0"/>
      <w:marBottom w:val="0"/>
      <w:divBdr>
        <w:top w:val="none" w:sz="0" w:space="0" w:color="auto"/>
        <w:left w:val="none" w:sz="0" w:space="0" w:color="auto"/>
        <w:bottom w:val="none" w:sz="0" w:space="0" w:color="auto"/>
        <w:right w:val="none" w:sz="0" w:space="0" w:color="auto"/>
      </w:divBdr>
    </w:div>
    <w:div w:id="141779535">
      <w:bodyDiv w:val="1"/>
      <w:marLeft w:val="0"/>
      <w:marRight w:val="0"/>
      <w:marTop w:val="0"/>
      <w:marBottom w:val="0"/>
      <w:divBdr>
        <w:top w:val="none" w:sz="0" w:space="0" w:color="auto"/>
        <w:left w:val="none" w:sz="0" w:space="0" w:color="auto"/>
        <w:bottom w:val="none" w:sz="0" w:space="0" w:color="auto"/>
        <w:right w:val="none" w:sz="0" w:space="0" w:color="auto"/>
      </w:divBdr>
    </w:div>
    <w:div w:id="143401433">
      <w:bodyDiv w:val="1"/>
      <w:marLeft w:val="0"/>
      <w:marRight w:val="0"/>
      <w:marTop w:val="0"/>
      <w:marBottom w:val="0"/>
      <w:divBdr>
        <w:top w:val="none" w:sz="0" w:space="0" w:color="auto"/>
        <w:left w:val="none" w:sz="0" w:space="0" w:color="auto"/>
        <w:bottom w:val="none" w:sz="0" w:space="0" w:color="auto"/>
        <w:right w:val="none" w:sz="0" w:space="0" w:color="auto"/>
      </w:divBdr>
      <w:divsChild>
        <w:div w:id="411200394">
          <w:marLeft w:val="0"/>
          <w:marRight w:val="0"/>
          <w:marTop w:val="0"/>
          <w:marBottom w:val="0"/>
          <w:divBdr>
            <w:top w:val="none" w:sz="0" w:space="0" w:color="auto"/>
            <w:left w:val="none" w:sz="0" w:space="0" w:color="auto"/>
            <w:bottom w:val="none" w:sz="0" w:space="0" w:color="auto"/>
            <w:right w:val="none" w:sz="0" w:space="0" w:color="auto"/>
          </w:divBdr>
        </w:div>
        <w:div w:id="862017660">
          <w:marLeft w:val="0"/>
          <w:marRight w:val="0"/>
          <w:marTop w:val="0"/>
          <w:marBottom w:val="0"/>
          <w:divBdr>
            <w:top w:val="none" w:sz="0" w:space="0" w:color="auto"/>
            <w:left w:val="none" w:sz="0" w:space="0" w:color="auto"/>
            <w:bottom w:val="none" w:sz="0" w:space="0" w:color="auto"/>
            <w:right w:val="none" w:sz="0" w:space="0" w:color="auto"/>
          </w:divBdr>
        </w:div>
      </w:divsChild>
    </w:div>
    <w:div w:id="143595324">
      <w:bodyDiv w:val="1"/>
      <w:marLeft w:val="0"/>
      <w:marRight w:val="0"/>
      <w:marTop w:val="0"/>
      <w:marBottom w:val="0"/>
      <w:divBdr>
        <w:top w:val="none" w:sz="0" w:space="0" w:color="auto"/>
        <w:left w:val="none" w:sz="0" w:space="0" w:color="auto"/>
        <w:bottom w:val="none" w:sz="0" w:space="0" w:color="auto"/>
        <w:right w:val="none" w:sz="0" w:space="0" w:color="auto"/>
      </w:divBdr>
    </w:div>
    <w:div w:id="148596178">
      <w:bodyDiv w:val="1"/>
      <w:marLeft w:val="0"/>
      <w:marRight w:val="0"/>
      <w:marTop w:val="0"/>
      <w:marBottom w:val="0"/>
      <w:divBdr>
        <w:top w:val="none" w:sz="0" w:space="0" w:color="auto"/>
        <w:left w:val="none" w:sz="0" w:space="0" w:color="auto"/>
        <w:bottom w:val="none" w:sz="0" w:space="0" w:color="auto"/>
        <w:right w:val="none" w:sz="0" w:space="0" w:color="auto"/>
      </w:divBdr>
    </w:div>
    <w:div w:id="155150450">
      <w:bodyDiv w:val="1"/>
      <w:marLeft w:val="0"/>
      <w:marRight w:val="0"/>
      <w:marTop w:val="0"/>
      <w:marBottom w:val="0"/>
      <w:divBdr>
        <w:top w:val="none" w:sz="0" w:space="0" w:color="auto"/>
        <w:left w:val="none" w:sz="0" w:space="0" w:color="auto"/>
        <w:bottom w:val="none" w:sz="0" w:space="0" w:color="auto"/>
        <w:right w:val="none" w:sz="0" w:space="0" w:color="auto"/>
      </w:divBdr>
    </w:div>
    <w:div w:id="161510297">
      <w:bodyDiv w:val="1"/>
      <w:marLeft w:val="0"/>
      <w:marRight w:val="0"/>
      <w:marTop w:val="0"/>
      <w:marBottom w:val="0"/>
      <w:divBdr>
        <w:top w:val="none" w:sz="0" w:space="0" w:color="auto"/>
        <w:left w:val="none" w:sz="0" w:space="0" w:color="auto"/>
        <w:bottom w:val="none" w:sz="0" w:space="0" w:color="auto"/>
        <w:right w:val="none" w:sz="0" w:space="0" w:color="auto"/>
      </w:divBdr>
    </w:div>
    <w:div w:id="163596130">
      <w:bodyDiv w:val="1"/>
      <w:marLeft w:val="0"/>
      <w:marRight w:val="0"/>
      <w:marTop w:val="0"/>
      <w:marBottom w:val="0"/>
      <w:divBdr>
        <w:top w:val="none" w:sz="0" w:space="0" w:color="auto"/>
        <w:left w:val="none" w:sz="0" w:space="0" w:color="auto"/>
        <w:bottom w:val="none" w:sz="0" w:space="0" w:color="auto"/>
        <w:right w:val="none" w:sz="0" w:space="0" w:color="auto"/>
      </w:divBdr>
    </w:div>
    <w:div w:id="181208871">
      <w:bodyDiv w:val="1"/>
      <w:marLeft w:val="0"/>
      <w:marRight w:val="0"/>
      <w:marTop w:val="0"/>
      <w:marBottom w:val="0"/>
      <w:divBdr>
        <w:top w:val="none" w:sz="0" w:space="0" w:color="auto"/>
        <w:left w:val="none" w:sz="0" w:space="0" w:color="auto"/>
        <w:bottom w:val="none" w:sz="0" w:space="0" w:color="auto"/>
        <w:right w:val="none" w:sz="0" w:space="0" w:color="auto"/>
      </w:divBdr>
    </w:div>
    <w:div w:id="185027777">
      <w:bodyDiv w:val="1"/>
      <w:marLeft w:val="0"/>
      <w:marRight w:val="0"/>
      <w:marTop w:val="0"/>
      <w:marBottom w:val="0"/>
      <w:divBdr>
        <w:top w:val="none" w:sz="0" w:space="0" w:color="auto"/>
        <w:left w:val="none" w:sz="0" w:space="0" w:color="auto"/>
        <w:bottom w:val="none" w:sz="0" w:space="0" w:color="auto"/>
        <w:right w:val="none" w:sz="0" w:space="0" w:color="auto"/>
      </w:divBdr>
    </w:div>
    <w:div w:id="188691130">
      <w:bodyDiv w:val="1"/>
      <w:marLeft w:val="0"/>
      <w:marRight w:val="0"/>
      <w:marTop w:val="0"/>
      <w:marBottom w:val="0"/>
      <w:divBdr>
        <w:top w:val="none" w:sz="0" w:space="0" w:color="auto"/>
        <w:left w:val="none" w:sz="0" w:space="0" w:color="auto"/>
        <w:bottom w:val="none" w:sz="0" w:space="0" w:color="auto"/>
        <w:right w:val="none" w:sz="0" w:space="0" w:color="auto"/>
      </w:divBdr>
    </w:div>
    <w:div w:id="202640293">
      <w:bodyDiv w:val="1"/>
      <w:marLeft w:val="0"/>
      <w:marRight w:val="0"/>
      <w:marTop w:val="0"/>
      <w:marBottom w:val="0"/>
      <w:divBdr>
        <w:top w:val="none" w:sz="0" w:space="0" w:color="auto"/>
        <w:left w:val="none" w:sz="0" w:space="0" w:color="auto"/>
        <w:bottom w:val="none" w:sz="0" w:space="0" w:color="auto"/>
        <w:right w:val="none" w:sz="0" w:space="0" w:color="auto"/>
      </w:divBdr>
    </w:div>
    <w:div w:id="206338451">
      <w:bodyDiv w:val="1"/>
      <w:marLeft w:val="0"/>
      <w:marRight w:val="0"/>
      <w:marTop w:val="0"/>
      <w:marBottom w:val="0"/>
      <w:divBdr>
        <w:top w:val="none" w:sz="0" w:space="0" w:color="auto"/>
        <w:left w:val="none" w:sz="0" w:space="0" w:color="auto"/>
        <w:bottom w:val="none" w:sz="0" w:space="0" w:color="auto"/>
        <w:right w:val="none" w:sz="0" w:space="0" w:color="auto"/>
      </w:divBdr>
    </w:div>
    <w:div w:id="207500666">
      <w:bodyDiv w:val="1"/>
      <w:marLeft w:val="0"/>
      <w:marRight w:val="0"/>
      <w:marTop w:val="0"/>
      <w:marBottom w:val="0"/>
      <w:divBdr>
        <w:top w:val="none" w:sz="0" w:space="0" w:color="auto"/>
        <w:left w:val="none" w:sz="0" w:space="0" w:color="auto"/>
        <w:bottom w:val="none" w:sz="0" w:space="0" w:color="auto"/>
        <w:right w:val="none" w:sz="0" w:space="0" w:color="auto"/>
      </w:divBdr>
    </w:div>
    <w:div w:id="212469415">
      <w:bodyDiv w:val="1"/>
      <w:marLeft w:val="0"/>
      <w:marRight w:val="0"/>
      <w:marTop w:val="0"/>
      <w:marBottom w:val="0"/>
      <w:divBdr>
        <w:top w:val="none" w:sz="0" w:space="0" w:color="auto"/>
        <w:left w:val="none" w:sz="0" w:space="0" w:color="auto"/>
        <w:bottom w:val="none" w:sz="0" w:space="0" w:color="auto"/>
        <w:right w:val="none" w:sz="0" w:space="0" w:color="auto"/>
      </w:divBdr>
    </w:div>
    <w:div w:id="212891848">
      <w:bodyDiv w:val="1"/>
      <w:marLeft w:val="0"/>
      <w:marRight w:val="0"/>
      <w:marTop w:val="0"/>
      <w:marBottom w:val="0"/>
      <w:divBdr>
        <w:top w:val="none" w:sz="0" w:space="0" w:color="auto"/>
        <w:left w:val="none" w:sz="0" w:space="0" w:color="auto"/>
        <w:bottom w:val="none" w:sz="0" w:space="0" w:color="auto"/>
        <w:right w:val="none" w:sz="0" w:space="0" w:color="auto"/>
      </w:divBdr>
    </w:div>
    <w:div w:id="222179156">
      <w:bodyDiv w:val="1"/>
      <w:marLeft w:val="0"/>
      <w:marRight w:val="0"/>
      <w:marTop w:val="0"/>
      <w:marBottom w:val="0"/>
      <w:divBdr>
        <w:top w:val="none" w:sz="0" w:space="0" w:color="auto"/>
        <w:left w:val="none" w:sz="0" w:space="0" w:color="auto"/>
        <w:bottom w:val="none" w:sz="0" w:space="0" w:color="auto"/>
        <w:right w:val="none" w:sz="0" w:space="0" w:color="auto"/>
      </w:divBdr>
    </w:div>
    <w:div w:id="223295997">
      <w:bodyDiv w:val="1"/>
      <w:marLeft w:val="0"/>
      <w:marRight w:val="0"/>
      <w:marTop w:val="0"/>
      <w:marBottom w:val="0"/>
      <w:divBdr>
        <w:top w:val="none" w:sz="0" w:space="0" w:color="auto"/>
        <w:left w:val="none" w:sz="0" w:space="0" w:color="auto"/>
        <w:bottom w:val="none" w:sz="0" w:space="0" w:color="auto"/>
        <w:right w:val="none" w:sz="0" w:space="0" w:color="auto"/>
      </w:divBdr>
    </w:div>
    <w:div w:id="223876729">
      <w:bodyDiv w:val="1"/>
      <w:marLeft w:val="0"/>
      <w:marRight w:val="0"/>
      <w:marTop w:val="0"/>
      <w:marBottom w:val="0"/>
      <w:divBdr>
        <w:top w:val="none" w:sz="0" w:space="0" w:color="auto"/>
        <w:left w:val="none" w:sz="0" w:space="0" w:color="auto"/>
        <w:bottom w:val="none" w:sz="0" w:space="0" w:color="auto"/>
        <w:right w:val="none" w:sz="0" w:space="0" w:color="auto"/>
      </w:divBdr>
    </w:div>
    <w:div w:id="229459279">
      <w:bodyDiv w:val="1"/>
      <w:marLeft w:val="0"/>
      <w:marRight w:val="0"/>
      <w:marTop w:val="0"/>
      <w:marBottom w:val="0"/>
      <w:divBdr>
        <w:top w:val="none" w:sz="0" w:space="0" w:color="auto"/>
        <w:left w:val="none" w:sz="0" w:space="0" w:color="auto"/>
        <w:bottom w:val="none" w:sz="0" w:space="0" w:color="auto"/>
        <w:right w:val="none" w:sz="0" w:space="0" w:color="auto"/>
      </w:divBdr>
    </w:div>
    <w:div w:id="230190530">
      <w:bodyDiv w:val="1"/>
      <w:marLeft w:val="0"/>
      <w:marRight w:val="0"/>
      <w:marTop w:val="0"/>
      <w:marBottom w:val="0"/>
      <w:divBdr>
        <w:top w:val="none" w:sz="0" w:space="0" w:color="auto"/>
        <w:left w:val="none" w:sz="0" w:space="0" w:color="auto"/>
        <w:bottom w:val="none" w:sz="0" w:space="0" w:color="auto"/>
        <w:right w:val="none" w:sz="0" w:space="0" w:color="auto"/>
      </w:divBdr>
    </w:div>
    <w:div w:id="233661975">
      <w:bodyDiv w:val="1"/>
      <w:marLeft w:val="0"/>
      <w:marRight w:val="0"/>
      <w:marTop w:val="0"/>
      <w:marBottom w:val="0"/>
      <w:divBdr>
        <w:top w:val="none" w:sz="0" w:space="0" w:color="auto"/>
        <w:left w:val="none" w:sz="0" w:space="0" w:color="auto"/>
        <w:bottom w:val="none" w:sz="0" w:space="0" w:color="auto"/>
        <w:right w:val="none" w:sz="0" w:space="0" w:color="auto"/>
      </w:divBdr>
    </w:div>
    <w:div w:id="238754978">
      <w:bodyDiv w:val="1"/>
      <w:marLeft w:val="0"/>
      <w:marRight w:val="0"/>
      <w:marTop w:val="0"/>
      <w:marBottom w:val="0"/>
      <w:divBdr>
        <w:top w:val="none" w:sz="0" w:space="0" w:color="auto"/>
        <w:left w:val="none" w:sz="0" w:space="0" w:color="auto"/>
        <w:bottom w:val="none" w:sz="0" w:space="0" w:color="auto"/>
        <w:right w:val="none" w:sz="0" w:space="0" w:color="auto"/>
      </w:divBdr>
    </w:div>
    <w:div w:id="249630285">
      <w:bodyDiv w:val="1"/>
      <w:marLeft w:val="0"/>
      <w:marRight w:val="0"/>
      <w:marTop w:val="0"/>
      <w:marBottom w:val="0"/>
      <w:divBdr>
        <w:top w:val="none" w:sz="0" w:space="0" w:color="auto"/>
        <w:left w:val="none" w:sz="0" w:space="0" w:color="auto"/>
        <w:bottom w:val="none" w:sz="0" w:space="0" w:color="auto"/>
        <w:right w:val="none" w:sz="0" w:space="0" w:color="auto"/>
      </w:divBdr>
    </w:div>
    <w:div w:id="252857295">
      <w:bodyDiv w:val="1"/>
      <w:marLeft w:val="0"/>
      <w:marRight w:val="0"/>
      <w:marTop w:val="0"/>
      <w:marBottom w:val="0"/>
      <w:divBdr>
        <w:top w:val="none" w:sz="0" w:space="0" w:color="auto"/>
        <w:left w:val="none" w:sz="0" w:space="0" w:color="auto"/>
        <w:bottom w:val="none" w:sz="0" w:space="0" w:color="auto"/>
        <w:right w:val="none" w:sz="0" w:space="0" w:color="auto"/>
      </w:divBdr>
    </w:div>
    <w:div w:id="255018736">
      <w:bodyDiv w:val="1"/>
      <w:marLeft w:val="0"/>
      <w:marRight w:val="0"/>
      <w:marTop w:val="0"/>
      <w:marBottom w:val="0"/>
      <w:divBdr>
        <w:top w:val="none" w:sz="0" w:space="0" w:color="auto"/>
        <w:left w:val="none" w:sz="0" w:space="0" w:color="auto"/>
        <w:bottom w:val="none" w:sz="0" w:space="0" w:color="auto"/>
        <w:right w:val="none" w:sz="0" w:space="0" w:color="auto"/>
      </w:divBdr>
    </w:div>
    <w:div w:id="256787285">
      <w:bodyDiv w:val="1"/>
      <w:marLeft w:val="0"/>
      <w:marRight w:val="0"/>
      <w:marTop w:val="0"/>
      <w:marBottom w:val="0"/>
      <w:divBdr>
        <w:top w:val="none" w:sz="0" w:space="0" w:color="auto"/>
        <w:left w:val="none" w:sz="0" w:space="0" w:color="auto"/>
        <w:bottom w:val="none" w:sz="0" w:space="0" w:color="auto"/>
        <w:right w:val="none" w:sz="0" w:space="0" w:color="auto"/>
      </w:divBdr>
    </w:div>
    <w:div w:id="259992272">
      <w:bodyDiv w:val="1"/>
      <w:marLeft w:val="0"/>
      <w:marRight w:val="0"/>
      <w:marTop w:val="0"/>
      <w:marBottom w:val="0"/>
      <w:divBdr>
        <w:top w:val="none" w:sz="0" w:space="0" w:color="auto"/>
        <w:left w:val="none" w:sz="0" w:space="0" w:color="auto"/>
        <w:bottom w:val="none" w:sz="0" w:space="0" w:color="auto"/>
        <w:right w:val="none" w:sz="0" w:space="0" w:color="auto"/>
      </w:divBdr>
    </w:div>
    <w:div w:id="261959088">
      <w:bodyDiv w:val="1"/>
      <w:marLeft w:val="0"/>
      <w:marRight w:val="0"/>
      <w:marTop w:val="0"/>
      <w:marBottom w:val="0"/>
      <w:divBdr>
        <w:top w:val="none" w:sz="0" w:space="0" w:color="auto"/>
        <w:left w:val="none" w:sz="0" w:space="0" w:color="auto"/>
        <w:bottom w:val="none" w:sz="0" w:space="0" w:color="auto"/>
        <w:right w:val="none" w:sz="0" w:space="0" w:color="auto"/>
      </w:divBdr>
    </w:div>
    <w:div w:id="280377013">
      <w:bodyDiv w:val="1"/>
      <w:marLeft w:val="0"/>
      <w:marRight w:val="0"/>
      <w:marTop w:val="0"/>
      <w:marBottom w:val="0"/>
      <w:divBdr>
        <w:top w:val="none" w:sz="0" w:space="0" w:color="auto"/>
        <w:left w:val="none" w:sz="0" w:space="0" w:color="auto"/>
        <w:bottom w:val="none" w:sz="0" w:space="0" w:color="auto"/>
        <w:right w:val="none" w:sz="0" w:space="0" w:color="auto"/>
      </w:divBdr>
    </w:div>
    <w:div w:id="283855023">
      <w:bodyDiv w:val="1"/>
      <w:marLeft w:val="0"/>
      <w:marRight w:val="0"/>
      <w:marTop w:val="0"/>
      <w:marBottom w:val="0"/>
      <w:divBdr>
        <w:top w:val="none" w:sz="0" w:space="0" w:color="auto"/>
        <w:left w:val="none" w:sz="0" w:space="0" w:color="auto"/>
        <w:bottom w:val="none" w:sz="0" w:space="0" w:color="auto"/>
        <w:right w:val="none" w:sz="0" w:space="0" w:color="auto"/>
      </w:divBdr>
    </w:div>
    <w:div w:id="287930599">
      <w:bodyDiv w:val="1"/>
      <w:marLeft w:val="0"/>
      <w:marRight w:val="0"/>
      <w:marTop w:val="0"/>
      <w:marBottom w:val="0"/>
      <w:divBdr>
        <w:top w:val="none" w:sz="0" w:space="0" w:color="auto"/>
        <w:left w:val="none" w:sz="0" w:space="0" w:color="auto"/>
        <w:bottom w:val="none" w:sz="0" w:space="0" w:color="auto"/>
        <w:right w:val="none" w:sz="0" w:space="0" w:color="auto"/>
      </w:divBdr>
    </w:div>
    <w:div w:id="290785922">
      <w:bodyDiv w:val="1"/>
      <w:marLeft w:val="0"/>
      <w:marRight w:val="0"/>
      <w:marTop w:val="0"/>
      <w:marBottom w:val="0"/>
      <w:divBdr>
        <w:top w:val="none" w:sz="0" w:space="0" w:color="auto"/>
        <w:left w:val="none" w:sz="0" w:space="0" w:color="auto"/>
        <w:bottom w:val="none" w:sz="0" w:space="0" w:color="auto"/>
        <w:right w:val="none" w:sz="0" w:space="0" w:color="auto"/>
      </w:divBdr>
    </w:div>
    <w:div w:id="296837950">
      <w:bodyDiv w:val="1"/>
      <w:marLeft w:val="0"/>
      <w:marRight w:val="0"/>
      <w:marTop w:val="0"/>
      <w:marBottom w:val="0"/>
      <w:divBdr>
        <w:top w:val="none" w:sz="0" w:space="0" w:color="auto"/>
        <w:left w:val="none" w:sz="0" w:space="0" w:color="auto"/>
        <w:bottom w:val="none" w:sz="0" w:space="0" w:color="auto"/>
        <w:right w:val="none" w:sz="0" w:space="0" w:color="auto"/>
      </w:divBdr>
    </w:div>
    <w:div w:id="304433499">
      <w:bodyDiv w:val="1"/>
      <w:marLeft w:val="0"/>
      <w:marRight w:val="0"/>
      <w:marTop w:val="0"/>
      <w:marBottom w:val="0"/>
      <w:divBdr>
        <w:top w:val="none" w:sz="0" w:space="0" w:color="auto"/>
        <w:left w:val="none" w:sz="0" w:space="0" w:color="auto"/>
        <w:bottom w:val="none" w:sz="0" w:space="0" w:color="auto"/>
        <w:right w:val="none" w:sz="0" w:space="0" w:color="auto"/>
      </w:divBdr>
    </w:div>
    <w:div w:id="305403148">
      <w:bodyDiv w:val="1"/>
      <w:marLeft w:val="0"/>
      <w:marRight w:val="0"/>
      <w:marTop w:val="0"/>
      <w:marBottom w:val="0"/>
      <w:divBdr>
        <w:top w:val="none" w:sz="0" w:space="0" w:color="auto"/>
        <w:left w:val="none" w:sz="0" w:space="0" w:color="auto"/>
        <w:bottom w:val="none" w:sz="0" w:space="0" w:color="auto"/>
        <w:right w:val="none" w:sz="0" w:space="0" w:color="auto"/>
      </w:divBdr>
    </w:div>
    <w:div w:id="310447661">
      <w:bodyDiv w:val="1"/>
      <w:marLeft w:val="0"/>
      <w:marRight w:val="0"/>
      <w:marTop w:val="0"/>
      <w:marBottom w:val="0"/>
      <w:divBdr>
        <w:top w:val="none" w:sz="0" w:space="0" w:color="auto"/>
        <w:left w:val="none" w:sz="0" w:space="0" w:color="auto"/>
        <w:bottom w:val="none" w:sz="0" w:space="0" w:color="auto"/>
        <w:right w:val="none" w:sz="0" w:space="0" w:color="auto"/>
      </w:divBdr>
    </w:div>
    <w:div w:id="310712677">
      <w:bodyDiv w:val="1"/>
      <w:marLeft w:val="0"/>
      <w:marRight w:val="0"/>
      <w:marTop w:val="0"/>
      <w:marBottom w:val="0"/>
      <w:divBdr>
        <w:top w:val="none" w:sz="0" w:space="0" w:color="auto"/>
        <w:left w:val="none" w:sz="0" w:space="0" w:color="auto"/>
        <w:bottom w:val="none" w:sz="0" w:space="0" w:color="auto"/>
        <w:right w:val="none" w:sz="0" w:space="0" w:color="auto"/>
      </w:divBdr>
    </w:div>
    <w:div w:id="312877335">
      <w:bodyDiv w:val="1"/>
      <w:marLeft w:val="0"/>
      <w:marRight w:val="0"/>
      <w:marTop w:val="0"/>
      <w:marBottom w:val="0"/>
      <w:divBdr>
        <w:top w:val="none" w:sz="0" w:space="0" w:color="auto"/>
        <w:left w:val="none" w:sz="0" w:space="0" w:color="auto"/>
        <w:bottom w:val="none" w:sz="0" w:space="0" w:color="auto"/>
        <w:right w:val="none" w:sz="0" w:space="0" w:color="auto"/>
      </w:divBdr>
    </w:div>
    <w:div w:id="314529832">
      <w:bodyDiv w:val="1"/>
      <w:marLeft w:val="0"/>
      <w:marRight w:val="0"/>
      <w:marTop w:val="0"/>
      <w:marBottom w:val="0"/>
      <w:divBdr>
        <w:top w:val="none" w:sz="0" w:space="0" w:color="auto"/>
        <w:left w:val="none" w:sz="0" w:space="0" w:color="auto"/>
        <w:bottom w:val="none" w:sz="0" w:space="0" w:color="auto"/>
        <w:right w:val="none" w:sz="0" w:space="0" w:color="auto"/>
      </w:divBdr>
    </w:div>
    <w:div w:id="322975438">
      <w:bodyDiv w:val="1"/>
      <w:marLeft w:val="0"/>
      <w:marRight w:val="0"/>
      <w:marTop w:val="0"/>
      <w:marBottom w:val="0"/>
      <w:divBdr>
        <w:top w:val="none" w:sz="0" w:space="0" w:color="auto"/>
        <w:left w:val="none" w:sz="0" w:space="0" w:color="auto"/>
        <w:bottom w:val="none" w:sz="0" w:space="0" w:color="auto"/>
        <w:right w:val="none" w:sz="0" w:space="0" w:color="auto"/>
      </w:divBdr>
    </w:div>
    <w:div w:id="334721917">
      <w:bodyDiv w:val="1"/>
      <w:marLeft w:val="0"/>
      <w:marRight w:val="0"/>
      <w:marTop w:val="0"/>
      <w:marBottom w:val="0"/>
      <w:divBdr>
        <w:top w:val="none" w:sz="0" w:space="0" w:color="auto"/>
        <w:left w:val="none" w:sz="0" w:space="0" w:color="auto"/>
        <w:bottom w:val="none" w:sz="0" w:space="0" w:color="auto"/>
        <w:right w:val="none" w:sz="0" w:space="0" w:color="auto"/>
      </w:divBdr>
    </w:div>
    <w:div w:id="343410210">
      <w:bodyDiv w:val="1"/>
      <w:marLeft w:val="0"/>
      <w:marRight w:val="0"/>
      <w:marTop w:val="0"/>
      <w:marBottom w:val="0"/>
      <w:divBdr>
        <w:top w:val="none" w:sz="0" w:space="0" w:color="auto"/>
        <w:left w:val="none" w:sz="0" w:space="0" w:color="auto"/>
        <w:bottom w:val="none" w:sz="0" w:space="0" w:color="auto"/>
        <w:right w:val="none" w:sz="0" w:space="0" w:color="auto"/>
      </w:divBdr>
    </w:div>
    <w:div w:id="352460855">
      <w:bodyDiv w:val="1"/>
      <w:marLeft w:val="0"/>
      <w:marRight w:val="0"/>
      <w:marTop w:val="0"/>
      <w:marBottom w:val="0"/>
      <w:divBdr>
        <w:top w:val="none" w:sz="0" w:space="0" w:color="auto"/>
        <w:left w:val="none" w:sz="0" w:space="0" w:color="auto"/>
        <w:bottom w:val="none" w:sz="0" w:space="0" w:color="auto"/>
        <w:right w:val="none" w:sz="0" w:space="0" w:color="auto"/>
      </w:divBdr>
    </w:div>
    <w:div w:id="353965463">
      <w:bodyDiv w:val="1"/>
      <w:marLeft w:val="0"/>
      <w:marRight w:val="0"/>
      <w:marTop w:val="0"/>
      <w:marBottom w:val="0"/>
      <w:divBdr>
        <w:top w:val="none" w:sz="0" w:space="0" w:color="auto"/>
        <w:left w:val="none" w:sz="0" w:space="0" w:color="auto"/>
        <w:bottom w:val="none" w:sz="0" w:space="0" w:color="auto"/>
        <w:right w:val="none" w:sz="0" w:space="0" w:color="auto"/>
      </w:divBdr>
    </w:div>
    <w:div w:id="355232328">
      <w:bodyDiv w:val="1"/>
      <w:marLeft w:val="0"/>
      <w:marRight w:val="0"/>
      <w:marTop w:val="0"/>
      <w:marBottom w:val="0"/>
      <w:divBdr>
        <w:top w:val="none" w:sz="0" w:space="0" w:color="auto"/>
        <w:left w:val="none" w:sz="0" w:space="0" w:color="auto"/>
        <w:bottom w:val="none" w:sz="0" w:space="0" w:color="auto"/>
        <w:right w:val="none" w:sz="0" w:space="0" w:color="auto"/>
      </w:divBdr>
    </w:div>
    <w:div w:id="355237690">
      <w:bodyDiv w:val="1"/>
      <w:marLeft w:val="0"/>
      <w:marRight w:val="0"/>
      <w:marTop w:val="0"/>
      <w:marBottom w:val="0"/>
      <w:divBdr>
        <w:top w:val="none" w:sz="0" w:space="0" w:color="auto"/>
        <w:left w:val="none" w:sz="0" w:space="0" w:color="auto"/>
        <w:bottom w:val="none" w:sz="0" w:space="0" w:color="auto"/>
        <w:right w:val="none" w:sz="0" w:space="0" w:color="auto"/>
      </w:divBdr>
    </w:div>
    <w:div w:id="364722474">
      <w:bodyDiv w:val="1"/>
      <w:marLeft w:val="0"/>
      <w:marRight w:val="0"/>
      <w:marTop w:val="0"/>
      <w:marBottom w:val="0"/>
      <w:divBdr>
        <w:top w:val="none" w:sz="0" w:space="0" w:color="auto"/>
        <w:left w:val="none" w:sz="0" w:space="0" w:color="auto"/>
        <w:bottom w:val="none" w:sz="0" w:space="0" w:color="auto"/>
        <w:right w:val="none" w:sz="0" w:space="0" w:color="auto"/>
      </w:divBdr>
    </w:div>
    <w:div w:id="365789108">
      <w:bodyDiv w:val="1"/>
      <w:marLeft w:val="0"/>
      <w:marRight w:val="0"/>
      <w:marTop w:val="0"/>
      <w:marBottom w:val="0"/>
      <w:divBdr>
        <w:top w:val="none" w:sz="0" w:space="0" w:color="auto"/>
        <w:left w:val="none" w:sz="0" w:space="0" w:color="auto"/>
        <w:bottom w:val="none" w:sz="0" w:space="0" w:color="auto"/>
        <w:right w:val="none" w:sz="0" w:space="0" w:color="auto"/>
      </w:divBdr>
    </w:div>
    <w:div w:id="366878746">
      <w:bodyDiv w:val="1"/>
      <w:marLeft w:val="0"/>
      <w:marRight w:val="0"/>
      <w:marTop w:val="0"/>
      <w:marBottom w:val="0"/>
      <w:divBdr>
        <w:top w:val="none" w:sz="0" w:space="0" w:color="auto"/>
        <w:left w:val="none" w:sz="0" w:space="0" w:color="auto"/>
        <w:bottom w:val="none" w:sz="0" w:space="0" w:color="auto"/>
        <w:right w:val="none" w:sz="0" w:space="0" w:color="auto"/>
      </w:divBdr>
    </w:div>
    <w:div w:id="372074676">
      <w:bodyDiv w:val="1"/>
      <w:marLeft w:val="0"/>
      <w:marRight w:val="0"/>
      <w:marTop w:val="0"/>
      <w:marBottom w:val="0"/>
      <w:divBdr>
        <w:top w:val="none" w:sz="0" w:space="0" w:color="auto"/>
        <w:left w:val="none" w:sz="0" w:space="0" w:color="auto"/>
        <w:bottom w:val="none" w:sz="0" w:space="0" w:color="auto"/>
        <w:right w:val="none" w:sz="0" w:space="0" w:color="auto"/>
      </w:divBdr>
    </w:div>
    <w:div w:id="376510081">
      <w:bodyDiv w:val="1"/>
      <w:marLeft w:val="0"/>
      <w:marRight w:val="0"/>
      <w:marTop w:val="0"/>
      <w:marBottom w:val="0"/>
      <w:divBdr>
        <w:top w:val="none" w:sz="0" w:space="0" w:color="auto"/>
        <w:left w:val="none" w:sz="0" w:space="0" w:color="auto"/>
        <w:bottom w:val="none" w:sz="0" w:space="0" w:color="auto"/>
        <w:right w:val="none" w:sz="0" w:space="0" w:color="auto"/>
      </w:divBdr>
    </w:div>
    <w:div w:id="381102355">
      <w:bodyDiv w:val="1"/>
      <w:marLeft w:val="0"/>
      <w:marRight w:val="0"/>
      <w:marTop w:val="0"/>
      <w:marBottom w:val="0"/>
      <w:divBdr>
        <w:top w:val="none" w:sz="0" w:space="0" w:color="auto"/>
        <w:left w:val="none" w:sz="0" w:space="0" w:color="auto"/>
        <w:bottom w:val="none" w:sz="0" w:space="0" w:color="auto"/>
        <w:right w:val="none" w:sz="0" w:space="0" w:color="auto"/>
      </w:divBdr>
    </w:div>
    <w:div w:id="385422905">
      <w:bodyDiv w:val="1"/>
      <w:marLeft w:val="0"/>
      <w:marRight w:val="0"/>
      <w:marTop w:val="0"/>
      <w:marBottom w:val="0"/>
      <w:divBdr>
        <w:top w:val="none" w:sz="0" w:space="0" w:color="auto"/>
        <w:left w:val="none" w:sz="0" w:space="0" w:color="auto"/>
        <w:bottom w:val="none" w:sz="0" w:space="0" w:color="auto"/>
        <w:right w:val="none" w:sz="0" w:space="0" w:color="auto"/>
      </w:divBdr>
    </w:div>
    <w:div w:id="392966152">
      <w:bodyDiv w:val="1"/>
      <w:marLeft w:val="0"/>
      <w:marRight w:val="0"/>
      <w:marTop w:val="0"/>
      <w:marBottom w:val="0"/>
      <w:divBdr>
        <w:top w:val="none" w:sz="0" w:space="0" w:color="auto"/>
        <w:left w:val="none" w:sz="0" w:space="0" w:color="auto"/>
        <w:bottom w:val="none" w:sz="0" w:space="0" w:color="auto"/>
        <w:right w:val="none" w:sz="0" w:space="0" w:color="auto"/>
      </w:divBdr>
    </w:div>
    <w:div w:id="395394619">
      <w:bodyDiv w:val="1"/>
      <w:marLeft w:val="0"/>
      <w:marRight w:val="0"/>
      <w:marTop w:val="0"/>
      <w:marBottom w:val="0"/>
      <w:divBdr>
        <w:top w:val="none" w:sz="0" w:space="0" w:color="auto"/>
        <w:left w:val="none" w:sz="0" w:space="0" w:color="auto"/>
        <w:bottom w:val="none" w:sz="0" w:space="0" w:color="auto"/>
        <w:right w:val="none" w:sz="0" w:space="0" w:color="auto"/>
      </w:divBdr>
      <w:divsChild>
        <w:div w:id="551308897">
          <w:marLeft w:val="0"/>
          <w:marRight w:val="0"/>
          <w:marTop w:val="0"/>
          <w:marBottom w:val="0"/>
          <w:divBdr>
            <w:top w:val="none" w:sz="0" w:space="0" w:color="auto"/>
            <w:left w:val="none" w:sz="0" w:space="0" w:color="auto"/>
            <w:bottom w:val="none" w:sz="0" w:space="0" w:color="auto"/>
            <w:right w:val="none" w:sz="0" w:space="0" w:color="auto"/>
          </w:divBdr>
        </w:div>
        <w:div w:id="215892771">
          <w:marLeft w:val="0"/>
          <w:marRight w:val="0"/>
          <w:marTop w:val="0"/>
          <w:marBottom w:val="0"/>
          <w:divBdr>
            <w:top w:val="none" w:sz="0" w:space="0" w:color="auto"/>
            <w:left w:val="none" w:sz="0" w:space="0" w:color="auto"/>
            <w:bottom w:val="none" w:sz="0" w:space="0" w:color="auto"/>
            <w:right w:val="none" w:sz="0" w:space="0" w:color="auto"/>
          </w:divBdr>
        </w:div>
        <w:div w:id="862863967">
          <w:marLeft w:val="0"/>
          <w:marRight w:val="0"/>
          <w:marTop w:val="0"/>
          <w:marBottom w:val="0"/>
          <w:divBdr>
            <w:top w:val="none" w:sz="0" w:space="0" w:color="auto"/>
            <w:left w:val="none" w:sz="0" w:space="0" w:color="auto"/>
            <w:bottom w:val="none" w:sz="0" w:space="0" w:color="auto"/>
            <w:right w:val="none" w:sz="0" w:space="0" w:color="auto"/>
          </w:divBdr>
        </w:div>
        <w:div w:id="1511988976">
          <w:marLeft w:val="0"/>
          <w:marRight w:val="0"/>
          <w:marTop w:val="0"/>
          <w:marBottom w:val="0"/>
          <w:divBdr>
            <w:top w:val="none" w:sz="0" w:space="0" w:color="auto"/>
            <w:left w:val="none" w:sz="0" w:space="0" w:color="auto"/>
            <w:bottom w:val="none" w:sz="0" w:space="0" w:color="auto"/>
            <w:right w:val="none" w:sz="0" w:space="0" w:color="auto"/>
          </w:divBdr>
        </w:div>
        <w:div w:id="2065129827">
          <w:marLeft w:val="0"/>
          <w:marRight w:val="0"/>
          <w:marTop w:val="0"/>
          <w:marBottom w:val="0"/>
          <w:divBdr>
            <w:top w:val="none" w:sz="0" w:space="0" w:color="auto"/>
            <w:left w:val="none" w:sz="0" w:space="0" w:color="auto"/>
            <w:bottom w:val="none" w:sz="0" w:space="0" w:color="auto"/>
            <w:right w:val="none" w:sz="0" w:space="0" w:color="auto"/>
          </w:divBdr>
        </w:div>
        <w:div w:id="673845253">
          <w:marLeft w:val="0"/>
          <w:marRight w:val="0"/>
          <w:marTop w:val="0"/>
          <w:marBottom w:val="0"/>
          <w:divBdr>
            <w:top w:val="none" w:sz="0" w:space="0" w:color="auto"/>
            <w:left w:val="none" w:sz="0" w:space="0" w:color="auto"/>
            <w:bottom w:val="none" w:sz="0" w:space="0" w:color="auto"/>
            <w:right w:val="none" w:sz="0" w:space="0" w:color="auto"/>
          </w:divBdr>
        </w:div>
      </w:divsChild>
    </w:div>
    <w:div w:id="398017266">
      <w:bodyDiv w:val="1"/>
      <w:marLeft w:val="0"/>
      <w:marRight w:val="0"/>
      <w:marTop w:val="0"/>
      <w:marBottom w:val="0"/>
      <w:divBdr>
        <w:top w:val="none" w:sz="0" w:space="0" w:color="auto"/>
        <w:left w:val="none" w:sz="0" w:space="0" w:color="auto"/>
        <w:bottom w:val="none" w:sz="0" w:space="0" w:color="auto"/>
        <w:right w:val="none" w:sz="0" w:space="0" w:color="auto"/>
      </w:divBdr>
    </w:div>
    <w:div w:id="404111960">
      <w:bodyDiv w:val="1"/>
      <w:marLeft w:val="0"/>
      <w:marRight w:val="0"/>
      <w:marTop w:val="0"/>
      <w:marBottom w:val="0"/>
      <w:divBdr>
        <w:top w:val="none" w:sz="0" w:space="0" w:color="auto"/>
        <w:left w:val="none" w:sz="0" w:space="0" w:color="auto"/>
        <w:bottom w:val="none" w:sz="0" w:space="0" w:color="auto"/>
        <w:right w:val="none" w:sz="0" w:space="0" w:color="auto"/>
      </w:divBdr>
    </w:div>
    <w:div w:id="412313558">
      <w:bodyDiv w:val="1"/>
      <w:marLeft w:val="0"/>
      <w:marRight w:val="0"/>
      <w:marTop w:val="0"/>
      <w:marBottom w:val="0"/>
      <w:divBdr>
        <w:top w:val="none" w:sz="0" w:space="0" w:color="auto"/>
        <w:left w:val="none" w:sz="0" w:space="0" w:color="auto"/>
        <w:bottom w:val="none" w:sz="0" w:space="0" w:color="auto"/>
        <w:right w:val="none" w:sz="0" w:space="0" w:color="auto"/>
      </w:divBdr>
    </w:div>
    <w:div w:id="416563619">
      <w:bodyDiv w:val="1"/>
      <w:marLeft w:val="0"/>
      <w:marRight w:val="0"/>
      <w:marTop w:val="0"/>
      <w:marBottom w:val="0"/>
      <w:divBdr>
        <w:top w:val="none" w:sz="0" w:space="0" w:color="auto"/>
        <w:left w:val="none" w:sz="0" w:space="0" w:color="auto"/>
        <w:bottom w:val="none" w:sz="0" w:space="0" w:color="auto"/>
        <w:right w:val="none" w:sz="0" w:space="0" w:color="auto"/>
      </w:divBdr>
    </w:div>
    <w:div w:id="419177563">
      <w:bodyDiv w:val="1"/>
      <w:marLeft w:val="0"/>
      <w:marRight w:val="0"/>
      <w:marTop w:val="0"/>
      <w:marBottom w:val="0"/>
      <w:divBdr>
        <w:top w:val="none" w:sz="0" w:space="0" w:color="auto"/>
        <w:left w:val="none" w:sz="0" w:space="0" w:color="auto"/>
        <w:bottom w:val="none" w:sz="0" w:space="0" w:color="auto"/>
        <w:right w:val="none" w:sz="0" w:space="0" w:color="auto"/>
      </w:divBdr>
    </w:div>
    <w:div w:id="419638848">
      <w:bodyDiv w:val="1"/>
      <w:marLeft w:val="0"/>
      <w:marRight w:val="0"/>
      <w:marTop w:val="0"/>
      <w:marBottom w:val="0"/>
      <w:divBdr>
        <w:top w:val="none" w:sz="0" w:space="0" w:color="auto"/>
        <w:left w:val="none" w:sz="0" w:space="0" w:color="auto"/>
        <w:bottom w:val="none" w:sz="0" w:space="0" w:color="auto"/>
        <w:right w:val="none" w:sz="0" w:space="0" w:color="auto"/>
      </w:divBdr>
    </w:div>
    <w:div w:id="422186751">
      <w:bodyDiv w:val="1"/>
      <w:marLeft w:val="0"/>
      <w:marRight w:val="0"/>
      <w:marTop w:val="0"/>
      <w:marBottom w:val="0"/>
      <w:divBdr>
        <w:top w:val="none" w:sz="0" w:space="0" w:color="auto"/>
        <w:left w:val="none" w:sz="0" w:space="0" w:color="auto"/>
        <w:bottom w:val="none" w:sz="0" w:space="0" w:color="auto"/>
        <w:right w:val="none" w:sz="0" w:space="0" w:color="auto"/>
      </w:divBdr>
    </w:div>
    <w:div w:id="422650379">
      <w:bodyDiv w:val="1"/>
      <w:marLeft w:val="0"/>
      <w:marRight w:val="0"/>
      <w:marTop w:val="0"/>
      <w:marBottom w:val="0"/>
      <w:divBdr>
        <w:top w:val="none" w:sz="0" w:space="0" w:color="auto"/>
        <w:left w:val="none" w:sz="0" w:space="0" w:color="auto"/>
        <w:bottom w:val="none" w:sz="0" w:space="0" w:color="auto"/>
        <w:right w:val="none" w:sz="0" w:space="0" w:color="auto"/>
      </w:divBdr>
    </w:div>
    <w:div w:id="432287069">
      <w:bodyDiv w:val="1"/>
      <w:marLeft w:val="0"/>
      <w:marRight w:val="0"/>
      <w:marTop w:val="0"/>
      <w:marBottom w:val="0"/>
      <w:divBdr>
        <w:top w:val="none" w:sz="0" w:space="0" w:color="auto"/>
        <w:left w:val="none" w:sz="0" w:space="0" w:color="auto"/>
        <w:bottom w:val="none" w:sz="0" w:space="0" w:color="auto"/>
        <w:right w:val="none" w:sz="0" w:space="0" w:color="auto"/>
      </w:divBdr>
    </w:div>
    <w:div w:id="433593858">
      <w:bodyDiv w:val="1"/>
      <w:marLeft w:val="0"/>
      <w:marRight w:val="0"/>
      <w:marTop w:val="0"/>
      <w:marBottom w:val="0"/>
      <w:divBdr>
        <w:top w:val="none" w:sz="0" w:space="0" w:color="auto"/>
        <w:left w:val="none" w:sz="0" w:space="0" w:color="auto"/>
        <w:bottom w:val="none" w:sz="0" w:space="0" w:color="auto"/>
        <w:right w:val="none" w:sz="0" w:space="0" w:color="auto"/>
      </w:divBdr>
    </w:div>
    <w:div w:id="436213285">
      <w:bodyDiv w:val="1"/>
      <w:marLeft w:val="0"/>
      <w:marRight w:val="0"/>
      <w:marTop w:val="0"/>
      <w:marBottom w:val="0"/>
      <w:divBdr>
        <w:top w:val="none" w:sz="0" w:space="0" w:color="auto"/>
        <w:left w:val="none" w:sz="0" w:space="0" w:color="auto"/>
        <w:bottom w:val="none" w:sz="0" w:space="0" w:color="auto"/>
        <w:right w:val="none" w:sz="0" w:space="0" w:color="auto"/>
      </w:divBdr>
    </w:div>
    <w:div w:id="437680801">
      <w:bodyDiv w:val="1"/>
      <w:marLeft w:val="0"/>
      <w:marRight w:val="0"/>
      <w:marTop w:val="0"/>
      <w:marBottom w:val="0"/>
      <w:divBdr>
        <w:top w:val="none" w:sz="0" w:space="0" w:color="auto"/>
        <w:left w:val="none" w:sz="0" w:space="0" w:color="auto"/>
        <w:bottom w:val="none" w:sz="0" w:space="0" w:color="auto"/>
        <w:right w:val="none" w:sz="0" w:space="0" w:color="auto"/>
      </w:divBdr>
    </w:div>
    <w:div w:id="452287351">
      <w:bodyDiv w:val="1"/>
      <w:marLeft w:val="0"/>
      <w:marRight w:val="0"/>
      <w:marTop w:val="0"/>
      <w:marBottom w:val="0"/>
      <w:divBdr>
        <w:top w:val="none" w:sz="0" w:space="0" w:color="auto"/>
        <w:left w:val="none" w:sz="0" w:space="0" w:color="auto"/>
        <w:bottom w:val="none" w:sz="0" w:space="0" w:color="auto"/>
        <w:right w:val="none" w:sz="0" w:space="0" w:color="auto"/>
      </w:divBdr>
    </w:div>
    <w:div w:id="457845461">
      <w:bodyDiv w:val="1"/>
      <w:marLeft w:val="0"/>
      <w:marRight w:val="0"/>
      <w:marTop w:val="0"/>
      <w:marBottom w:val="0"/>
      <w:divBdr>
        <w:top w:val="none" w:sz="0" w:space="0" w:color="auto"/>
        <w:left w:val="none" w:sz="0" w:space="0" w:color="auto"/>
        <w:bottom w:val="none" w:sz="0" w:space="0" w:color="auto"/>
        <w:right w:val="none" w:sz="0" w:space="0" w:color="auto"/>
      </w:divBdr>
    </w:div>
    <w:div w:id="461193446">
      <w:bodyDiv w:val="1"/>
      <w:marLeft w:val="0"/>
      <w:marRight w:val="0"/>
      <w:marTop w:val="0"/>
      <w:marBottom w:val="0"/>
      <w:divBdr>
        <w:top w:val="none" w:sz="0" w:space="0" w:color="auto"/>
        <w:left w:val="none" w:sz="0" w:space="0" w:color="auto"/>
        <w:bottom w:val="none" w:sz="0" w:space="0" w:color="auto"/>
        <w:right w:val="none" w:sz="0" w:space="0" w:color="auto"/>
      </w:divBdr>
    </w:div>
    <w:div w:id="466974167">
      <w:bodyDiv w:val="1"/>
      <w:marLeft w:val="0"/>
      <w:marRight w:val="0"/>
      <w:marTop w:val="0"/>
      <w:marBottom w:val="0"/>
      <w:divBdr>
        <w:top w:val="none" w:sz="0" w:space="0" w:color="auto"/>
        <w:left w:val="none" w:sz="0" w:space="0" w:color="auto"/>
        <w:bottom w:val="none" w:sz="0" w:space="0" w:color="auto"/>
        <w:right w:val="none" w:sz="0" w:space="0" w:color="auto"/>
      </w:divBdr>
    </w:div>
    <w:div w:id="469520609">
      <w:bodyDiv w:val="1"/>
      <w:marLeft w:val="0"/>
      <w:marRight w:val="0"/>
      <w:marTop w:val="0"/>
      <w:marBottom w:val="0"/>
      <w:divBdr>
        <w:top w:val="none" w:sz="0" w:space="0" w:color="auto"/>
        <w:left w:val="none" w:sz="0" w:space="0" w:color="auto"/>
        <w:bottom w:val="none" w:sz="0" w:space="0" w:color="auto"/>
        <w:right w:val="none" w:sz="0" w:space="0" w:color="auto"/>
      </w:divBdr>
    </w:div>
    <w:div w:id="471405920">
      <w:bodyDiv w:val="1"/>
      <w:marLeft w:val="0"/>
      <w:marRight w:val="0"/>
      <w:marTop w:val="0"/>
      <w:marBottom w:val="0"/>
      <w:divBdr>
        <w:top w:val="none" w:sz="0" w:space="0" w:color="auto"/>
        <w:left w:val="none" w:sz="0" w:space="0" w:color="auto"/>
        <w:bottom w:val="none" w:sz="0" w:space="0" w:color="auto"/>
        <w:right w:val="none" w:sz="0" w:space="0" w:color="auto"/>
      </w:divBdr>
    </w:div>
    <w:div w:id="474682515">
      <w:bodyDiv w:val="1"/>
      <w:marLeft w:val="0"/>
      <w:marRight w:val="0"/>
      <w:marTop w:val="0"/>
      <w:marBottom w:val="0"/>
      <w:divBdr>
        <w:top w:val="none" w:sz="0" w:space="0" w:color="auto"/>
        <w:left w:val="none" w:sz="0" w:space="0" w:color="auto"/>
        <w:bottom w:val="none" w:sz="0" w:space="0" w:color="auto"/>
        <w:right w:val="none" w:sz="0" w:space="0" w:color="auto"/>
      </w:divBdr>
    </w:div>
    <w:div w:id="477957520">
      <w:bodyDiv w:val="1"/>
      <w:marLeft w:val="0"/>
      <w:marRight w:val="0"/>
      <w:marTop w:val="0"/>
      <w:marBottom w:val="0"/>
      <w:divBdr>
        <w:top w:val="none" w:sz="0" w:space="0" w:color="auto"/>
        <w:left w:val="none" w:sz="0" w:space="0" w:color="auto"/>
        <w:bottom w:val="none" w:sz="0" w:space="0" w:color="auto"/>
        <w:right w:val="none" w:sz="0" w:space="0" w:color="auto"/>
      </w:divBdr>
    </w:div>
    <w:div w:id="477965681">
      <w:bodyDiv w:val="1"/>
      <w:marLeft w:val="0"/>
      <w:marRight w:val="0"/>
      <w:marTop w:val="0"/>
      <w:marBottom w:val="0"/>
      <w:divBdr>
        <w:top w:val="none" w:sz="0" w:space="0" w:color="auto"/>
        <w:left w:val="none" w:sz="0" w:space="0" w:color="auto"/>
        <w:bottom w:val="none" w:sz="0" w:space="0" w:color="auto"/>
        <w:right w:val="none" w:sz="0" w:space="0" w:color="auto"/>
      </w:divBdr>
    </w:div>
    <w:div w:id="485240418">
      <w:bodyDiv w:val="1"/>
      <w:marLeft w:val="0"/>
      <w:marRight w:val="0"/>
      <w:marTop w:val="0"/>
      <w:marBottom w:val="0"/>
      <w:divBdr>
        <w:top w:val="none" w:sz="0" w:space="0" w:color="auto"/>
        <w:left w:val="none" w:sz="0" w:space="0" w:color="auto"/>
        <w:bottom w:val="none" w:sz="0" w:space="0" w:color="auto"/>
        <w:right w:val="none" w:sz="0" w:space="0" w:color="auto"/>
      </w:divBdr>
    </w:div>
    <w:div w:id="486436112">
      <w:bodyDiv w:val="1"/>
      <w:marLeft w:val="0"/>
      <w:marRight w:val="0"/>
      <w:marTop w:val="0"/>
      <w:marBottom w:val="0"/>
      <w:divBdr>
        <w:top w:val="none" w:sz="0" w:space="0" w:color="auto"/>
        <w:left w:val="none" w:sz="0" w:space="0" w:color="auto"/>
        <w:bottom w:val="none" w:sz="0" w:space="0" w:color="auto"/>
        <w:right w:val="none" w:sz="0" w:space="0" w:color="auto"/>
      </w:divBdr>
    </w:div>
    <w:div w:id="489565079">
      <w:bodyDiv w:val="1"/>
      <w:marLeft w:val="0"/>
      <w:marRight w:val="0"/>
      <w:marTop w:val="0"/>
      <w:marBottom w:val="0"/>
      <w:divBdr>
        <w:top w:val="none" w:sz="0" w:space="0" w:color="auto"/>
        <w:left w:val="none" w:sz="0" w:space="0" w:color="auto"/>
        <w:bottom w:val="none" w:sz="0" w:space="0" w:color="auto"/>
        <w:right w:val="none" w:sz="0" w:space="0" w:color="auto"/>
      </w:divBdr>
    </w:div>
    <w:div w:id="491718118">
      <w:bodyDiv w:val="1"/>
      <w:marLeft w:val="0"/>
      <w:marRight w:val="0"/>
      <w:marTop w:val="0"/>
      <w:marBottom w:val="0"/>
      <w:divBdr>
        <w:top w:val="none" w:sz="0" w:space="0" w:color="auto"/>
        <w:left w:val="none" w:sz="0" w:space="0" w:color="auto"/>
        <w:bottom w:val="none" w:sz="0" w:space="0" w:color="auto"/>
        <w:right w:val="none" w:sz="0" w:space="0" w:color="auto"/>
      </w:divBdr>
    </w:div>
    <w:div w:id="503671294">
      <w:bodyDiv w:val="1"/>
      <w:marLeft w:val="0"/>
      <w:marRight w:val="0"/>
      <w:marTop w:val="0"/>
      <w:marBottom w:val="0"/>
      <w:divBdr>
        <w:top w:val="none" w:sz="0" w:space="0" w:color="auto"/>
        <w:left w:val="none" w:sz="0" w:space="0" w:color="auto"/>
        <w:bottom w:val="none" w:sz="0" w:space="0" w:color="auto"/>
        <w:right w:val="none" w:sz="0" w:space="0" w:color="auto"/>
      </w:divBdr>
    </w:div>
    <w:div w:id="506870822">
      <w:bodyDiv w:val="1"/>
      <w:marLeft w:val="0"/>
      <w:marRight w:val="0"/>
      <w:marTop w:val="0"/>
      <w:marBottom w:val="0"/>
      <w:divBdr>
        <w:top w:val="none" w:sz="0" w:space="0" w:color="auto"/>
        <w:left w:val="none" w:sz="0" w:space="0" w:color="auto"/>
        <w:bottom w:val="none" w:sz="0" w:space="0" w:color="auto"/>
        <w:right w:val="none" w:sz="0" w:space="0" w:color="auto"/>
      </w:divBdr>
    </w:div>
    <w:div w:id="507446566">
      <w:bodyDiv w:val="1"/>
      <w:marLeft w:val="0"/>
      <w:marRight w:val="0"/>
      <w:marTop w:val="0"/>
      <w:marBottom w:val="0"/>
      <w:divBdr>
        <w:top w:val="none" w:sz="0" w:space="0" w:color="auto"/>
        <w:left w:val="none" w:sz="0" w:space="0" w:color="auto"/>
        <w:bottom w:val="none" w:sz="0" w:space="0" w:color="auto"/>
        <w:right w:val="none" w:sz="0" w:space="0" w:color="auto"/>
      </w:divBdr>
    </w:div>
    <w:div w:id="519199458">
      <w:bodyDiv w:val="1"/>
      <w:marLeft w:val="0"/>
      <w:marRight w:val="0"/>
      <w:marTop w:val="0"/>
      <w:marBottom w:val="0"/>
      <w:divBdr>
        <w:top w:val="none" w:sz="0" w:space="0" w:color="auto"/>
        <w:left w:val="none" w:sz="0" w:space="0" w:color="auto"/>
        <w:bottom w:val="none" w:sz="0" w:space="0" w:color="auto"/>
        <w:right w:val="none" w:sz="0" w:space="0" w:color="auto"/>
      </w:divBdr>
    </w:div>
    <w:div w:id="529757017">
      <w:bodyDiv w:val="1"/>
      <w:marLeft w:val="0"/>
      <w:marRight w:val="0"/>
      <w:marTop w:val="0"/>
      <w:marBottom w:val="0"/>
      <w:divBdr>
        <w:top w:val="none" w:sz="0" w:space="0" w:color="auto"/>
        <w:left w:val="none" w:sz="0" w:space="0" w:color="auto"/>
        <w:bottom w:val="none" w:sz="0" w:space="0" w:color="auto"/>
        <w:right w:val="none" w:sz="0" w:space="0" w:color="auto"/>
      </w:divBdr>
    </w:div>
    <w:div w:id="530268384">
      <w:bodyDiv w:val="1"/>
      <w:marLeft w:val="0"/>
      <w:marRight w:val="0"/>
      <w:marTop w:val="0"/>
      <w:marBottom w:val="0"/>
      <w:divBdr>
        <w:top w:val="none" w:sz="0" w:space="0" w:color="auto"/>
        <w:left w:val="none" w:sz="0" w:space="0" w:color="auto"/>
        <w:bottom w:val="none" w:sz="0" w:space="0" w:color="auto"/>
        <w:right w:val="none" w:sz="0" w:space="0" w:color="auto"/>
      </w:divBdr>
    </w:div>
    <w:div w:id="531769164">
      <w:bodyDiv w:val="1"/>
      <w:marLeft w:val="0"/>
      <w:marRight w:val="0"/>
      <w:marTop w:val="0"/>
      <w:marBottom w:val="0"/>
      <w:divBdr>
        <w:top w:val="none" w:sz="0" w:space="0" w:color="auto"/>
        <w:left w:val="none" w:sz="0" w:space="0" w:color="auto"/>
        <w:bottom w:val="none" w:sz="0" w:space="0" w:color="auto"/>
        <w:right w:val="none" w:sz="0" w:space="0" w:color="auto"/>
      </w:divBdr>
    </w:div>
    <w:div w:id="542405352">
      <w:bodyDiv w:val="1"/>
      <w:marLeft w:val="0"/>
      <w:marRight w:val="0"/>
      <w:marTop w:val="0"/>
      <w:marBottom w:val="0"/>
      <w:divBdr>
        <w:top w:val="none" w:sz="0" w:space="0" w:color="auto"/>
        <w:left w:val="none" w:sz="0" w:space="0" w:color="auto"/>
        <w:bottom w:val="none" w:sz="0" w:space="0" w:color="auto"/>
        <w:right w:val="none" w:sz="0" w:space="0" w:color="auto"/>
      </w:divBdr>
    </w:div>
    <w:div w:id="542406963">
      <w:bodyDiv w:val="1"/>
      <w:marLeft w:val="0"/>
      <w:marRight w:val="0"/>
      <w:marTop w:val="0"/>
      <w:marBottom w:val="0"/>
      <w:divBdr>
        <w:top w:val="none" w:sz="0" w:space="0" w:color="auto"/>
        <w:left w:val="none" w:sz="0" w:space="0" w:color="auto"/>
        <w:bottom w:val="none" w:sz="0" w:space="0" w:color="auto"/>
        <w:right w:val="none" w:sz="0" w:space="0" w:color="auto"/>
      </w:divBdr>
    </w:div>
    <w:div w:id="543450826">
      <w:bodyDiv w:val="1"/>
      <w:marLeft w:val="0"/>
      <w:marRight w:val="0"/>
      <w:marTop w:val="0"/>
      <w:marBottom w:val="0"/>
      <w:divBdr>
        <w:top w:val="none" w:sz="0" w:space="0" w:color="auto"/>
        <w:left w:val="none" w:sz="0" w:space="0" w:color="auto"/>
        <w:bottom w:val="none" w:sz="0" w:space="0" w:color="auto"/>
        <w:right w:val="none" w:sz="0" w:space="0" w:color="auto"/>
      </w:divBdr>
    </w:div>
    <w:div w:id="546726561">
      <w:bodyDiv w:val="1"/>
      <w:marLeft w:val="0"/>
      <w:marRight w:val="0"/>
      <w:marTop w:val="0"/>
      <w:marBottom w:val="0"/>
      <w:divBdr>
        <w:top w:val="none" w:sz="0" w:space="0" w:color="auto"/>
        <w:left w:val="none" w:sz="0" w:space="0" w:color="auto"/>
        <w:bottom w:val="none" w:sz="0" w:space="0" w:color="auto"/>
        <w:right w:val="none" w:sz="0" w:space="0" w:color="auto"/>
      </w:divBdr>
    </w:div>
    <w:div w:id="548565487">
      <w:bodyDiv w:val="1"/>
      <w:marLeft w:val="0"/>
      <w:marRight w:val="0"/>
      <w:marTop w:val="0"/>
      <w:marBottom w:val="0"/>
      <w:divBdr>
        <w:top w:val="none" w:sz="0" w:space="0" w:color="auto"/>
        <w:left w:val="none" w:sz="0" w:space="0" w:color="auto"/>
        <w:bottom w:val="none" w:sz="0" w:space="0" w:color="auto"/>
        <w:right w:val="none" w:sz="0" w:space="0" w:color="auto"/>
      </w:divBdr>
      <w:divsChild>
        <w:div w:id="844201373">
          <w:marLeft w:val="0"/>
          <w:marRight w:val="0"/>
          <w:marTop w:val="0"/>
          <w:marBottom w:val="0"/>
          <w:divBdr>
            <w:top w:val="none" w:sz="0" w:space="0" w:color="auto"/>
            <w:left w:val="none" w:sz="0" w:space="0" w:color="auto"/>
            <w:bottom w:val="none" w:sz="0" w:space="0" w:color="auto"/>
            <w:right w:val="none" w:sz="0" w:space="0" w:color="auto"/>
          </w:divBdr>
        </w:div>
        <w:div w:id="454952000">
          <w:marLeft w:val="0"/>
          <w:marRight w:val="0"/>
          <w:marTop w:val="0"/>
          <w:marBottom w:val="0"/>
          <w:divBdr>
            <w:top w:val="none" w:sz="0" w:space="0" w:color="auto"/>
            <w:left w:val="none" w:sz="0" w:space="0" w:color="auto"/>
            <w:bottom w:val="none" w:sz="0" w:space="0" w:color="auto"/>
            <w:right w:val="none" w:sz="0" w:space="0" w:color="auto"/>
          </w:divBdr>
        </w:div>
        <w:div w:id="481653589">
          <w:marLeft w:val="0"/>
          <w:marRight w:val="0"/>
          <w:marTop w:val="0"/>
          <w:marBottom w:val="0"/>
          <w:divBdr>
            <w:top w:val="none" w:sz="0" w:space="0" w:color="auto"/>
            <w:left w:val="none" w:sz="0" w:space="0" w:color="auto"/>
            <w:bottom w:val="none" w:sz="0" w:space="0" w:color="auto"/>
            <w:right w:val="none" w:sz="0" w:space="0" w:color="auto"/>
          </w:divBdr>
        </w:div>
      </w:divsChild>
    </w:div>
    <w:div w:id="556553912">
      <w:bodyDiv w:val="1"/>
      <w:marLeft w:val="0"/>
      <w:marRight w:val="0"/>
      <w:marTop w:val="0"/>
      <w:marBottom w:val="0"/>
      <w:divBdr>
        <w:top w:val="none" w:sz="0" w:space="0" w:color="auto"/>
        <w:left w:val="none" w:sz="0" w:space="0" w:color="auto"/>
        <w:bottom w:val="none" w:sz="0" w:space="0" w:color="auto"/>
        <w:right w:val="none" w:sz="0" w:space="0" w:color="auto"/>
      </w:divBdr>
    </w:div>
    <w:div w:id="560410903">
      <w:bodyDiv w:val="1"/>
      <w:marLeft w:val="0"/>
      <w:marRight w:val="0"/>
      <w:marTop w:val="0"/>
      <w:marBottom w:val="0"/>
      <w:divBdr>
        <w:top w:val="none" w:sz="0" w:space="0" w:color="auto"/>
        <w:left w:val="none" w:sz="0" w:space="0" w:color="auto"/>
        <w:bottom w:val="none" w:sz="0" w:space="0" w:color="auto"/>
        <w:right w:val="none" w:sz="0" w:space="0" w:color="auto"/>
      </w:divBdr>
    </w:div>
    <w:div w:id="566889670">
      <w:bodyDiv w:val="1"/>
      <w:marLeft w:val="0"/>
      <w:marRight w:val="0"/>
      <w:marTop w:val="0"/>
      <w:marBottom w:val="0"/>
      <w:divBdr>
        <w:top w:val="none" w:sz="0" w:space="0" w:color="auto"/>
        <w:left w:val="none" w:sz="0" w:space="0" w:color="auto"/>
        <w:bottom w:val="none" w:sz="0" w:space="0" w:color="auto"/>
        <w:right w:val="none" w:sz="0" w:space="0" w:color="auto"/>
      </w:divBdr>
    </w:div>
    <w:div w:id="567110092">
      <w:bodyDiv w:val="1"/>
      <w:marLeft w:val="0"/>
      <w:marRight w:val="0"/>
      <w:marTop w:val="0"/>
      <w:marBottom w:val="0"/>
      <w:divBdr>
        <w:top w:val="none" w:sz="0" w:space="0" w:color="auto"/>
        <w:left w:val="none" w:sz="0" w:space="0" w:color="auto"/>
        <w:bottom w:val="none" w:sz="0" w:space="0" w:color="auto"/>
        <w:right w:val="none" w:sz="0" w:space="0" w:color="auto"/>
      </w:divBdr>
    </w:div>
    <w:div w:id="579489152">
      <w:bodyDiv w:val="1"/>
      <w:marLeft w:val="0"/>
      <w:marRight w:val="0"/>
      <w:marTop w:val="0"/>
      <w:marBottom w:val="0"/>
      <w:divBdr>
        <w:top w:val="none" w:sz="0" w:space="0" w:color="auto"/>
        <w:left w:val="none" w:sz="0" w:space="0" w:color="auto"/>
        <w:bottom w:val="none" w:sz="0" w:space="0" w:color="auto"/>
        <w:right w:val="none" w:sz="0" w:space="0" w:color="auto"/>
      </w:divBdr>
    </w:div>
    <w:div w:id="580873569">
      <w:bodyDiv w:val="1"/>
      <w:marLeft w:val="0"/>
      <w:marRight w:val="0"/>
      <w:marTop w:val="0"/>
      <w:marBottom w:val="0"/>
      <w:divBdr>
        <w:top w:val="none" w:sz="0" w:space="0" w:color="auto"/>
        <w:left w:val="none" w:sz="0" w:space="0" w:color="auto"/>
        <w:bottom w:val="none" w:sz="0" w:space="0" w:color="auto"/>
        <w:right w:val="none" w:sz="0" w:space="0" w:color="auto"/>
      </w:divBdr>
    </w:div>
    <w:div w:id="583146149">
      <w:bodyDiv w:val="1"/>
      <w:marLeft w:val="0"/>
      <w:marRight w:val="0"/>
      <w:marTop w:val="0"/>
      <w:marBottom w:val="0"/>
      <w:divBdr>
        <w:top w:val="none" w:sz="0" w:space="0" w:color="auto"/>
        <w:left w:val="none" w:sz="0" w:space="0" w:color="auto"/>
        <w:bottom w:val="none" w:sz="0" w:space="0" w:color="auto"/>
        <w:right w:val="none" w:sz="0" w:space="0" w:color="auto"/>
      </w:divBdr>
    </w:div>
    <w:div w:id="588655623">
      <w:bodyDiv w:val="1"/>
      <w:marLeft w:val="0"/>
      <w:marRight w:val="0"/>
      <w:marTop w:val="0"/>
      <w:marBottom w:val="0"/>
      <w:divBdr>
        <w:top w:val="none" w:sz="0" w:space="0" w:color="auto"/>
        <w:left w:val="none" w:sz="0" w:space="0" w:color="auto"/>
        <w:bottom w:val="none" w:sz="0" w:space="0" w:color="auto"/>
        <w:right w:val="none" w:sz="0" w:space="0" w:color="auto"/>
      </w:divBdr>
    </w:div>
    <w:div w:id="592662663">
      <w:bodyDiv w:val="1"/>
      <w:marLeft w:val="0"/>
      <w:marRight w:val="0"/>
      <w:marTop w:val="0"/>
      <w:marBottom w:val="0"/>
      <w:divBdr>
        <w:top w:val="none" w:sz="0" w:space="0" w:color="auto"/>
        <w:left w:val="none" w:sz="0" w:space="0" w:color="auto"/>
        <w:bottom w:val="none" w:sz="0" w:space="0" w:color="auto"/>
        <w:right w:val="none" w:sz="0" w:space="0" w:color="auto"/>
      </w:divBdr>
    </w:div>
    <w:div w:id="595868947">
      <w:bodyDiv w:val="1"/>
      <w:marLeft w:val="0"/>
      <w:marRight w:val="0"/>
      <w:marTop w:val="0"/>
      <w:marBottom w:val="0"/>
      <w:divBdr>
        <w:top w:val="none" w:sz="0" w:space="0" w:color="auto"/>
        <w:left w:val="none" w:sz="0" w:space="0" w:color="auto"/>
        <w:bottom w:val="none" w:sz="0" w:space="0" w:color="auto"/>
        <w:right w:val="none" w:sz="0" w:space="0" w:color="auto"/>
      </w:divBdr>
    </w:div>
    <w:div w:id="596400024">
      <w:bodyDiv w:val="1"/>
      <w:marLeft w:val="0"/>
      <w:marRight w:val="0"/>
      <w:marTop w:val="0"/>
      <w:marBottom w:val="0"/>
      <w:divBdr>
        <w:top w:val="none" w:sz="0" w:space="0" w:color="auto"/>
        <w:left w:val="none" w:sz="0" w:space="0" w:color="auto"/>
        <w:bottom w:val="none" w:sz="0" w:space="0" w:color="auto"/>
        <w:right w:val="none" w:sz="0" w:space="0" w:color="auto"/>
      </w:divBdr>
    </w:div>
    <w:div w:id="603273585">
      <w:bodyDiv w:val="1"/>
      <w:marLeft w:val="0"/>
      <w:marRight w:val="0"/>
      <w:marTop w:val="0"/>
      <w:marBottom w:val="0"/>
      <w:divBdr>
        <w:top w:val="none" w:sz="0" w:space="0" w:color="auto"/>
        <w:left w:val="none" w:sz="0" w:space="0" w:color="auto"/>
        <w:bottom w:val="none" w:sz="0" w:space="0" w:color="auto"/>
        <w:right w:val="none" w:sz="0" w:space="0" w:color="auto"/>
      </w:divBdr>
    </w:div>
    <w:div w:id="606347696">
      <w:bodyDiv w:val="1"/>
      <w:marLeft w:val="0"/>
      <w:marRight w:val="0"/>
      <w:marTop w:val="0"/>
      <w:marBottom w:val="0"/>
      <w:divBdr>
        <w:top w:val="none" w:sz="0" w:space="0" w:color="auto"/>
        <w:left w:val="none" w:sz="0" w:space="0" w:color="auto"/>
        <w:bottom w:val="none" w:sz="0" w:space="0" w:color="auto"/>
        <w:right w:val="none" w:sz="0" w:space="0" w:color="auto"/>
      </w:divBdr>
    </w:div>
    <w:div w:id="607473939">
      <w:bodyDiv w:val="1"/>
      <w:marLeft w:val="0"/>
      <w:marRight w:val="0"/>
      <w:marTop w:val="0"/>
      <w:marBottom w:val="0"/>
      <w:divBdr>
        <w:top w:val="none" w:sz="0" w:space="0" w:color="auto"/>
        <w:left w:val="none" w:sz="0" w:space="0" w:color="auto"/>
        <w:bottom w:val="none" w:sz="0" w:space="0" w:color="auto"/>
        <w:right w:val="none" w:sz="0" w:space="0" w:color="auto"/>
      </w:divBdr>
    </w:div>
    <w:div w:id="607586703">
      <w:bodyDiv w:val="1"/>
      <w:marLeft w:val="0"/>
      <w:marRight w:val="0"/>
      <w:marTop w:val="0"/>
      <w:marBottom w:val="0"/>
      <w:divBdr>
        <w:top w:val="none" w:sz="0" w:space="0" w:color="auto"/>
        <w:left w:val="none" w:sz="0" w:space="0" w:color="auto"/>
        <w:bottom w:val="none" w:sz="0" w:space="0" w:color="auto"/>
        <w:right w:val="none" w:sz="0" w:space="0" w:color="auto"/>
      </w:divBdr>
    </w:div>
    <w:div w:id="613487740">
      <w:bodyDiv w:val="1"/>
      <w:marLeft w:val="0"/>
      <w:marRight w:val="0"/>
      <w:marTop w:val="0"/>
      <w:marBottom w:val="0"/>
      <w:divBdr>
        <w:top w:val="none" w:sz="0" w:space="0" w:color="auto"/>
        <w:left w:val="none" w:sz="0" w:space="0" w:color="auto"/>
        <w:bottom w:val="none" w:sz="0" w:space="0" w:color="auto"/>
        <w:right w:val="none" w:sz="0" w:space="0" w:color="auto"/>
      </w:divBdr>
    </w:div>
    <w:div w:id="615406746">
      <w:bodyDiv w:val="1"/>
      <w:marLeft w:val="0"/>
      <w:marRight w:val="0"/>
      <w:marTop w:val="0"/>
      <w:marBottom w:val="0"/>
      <w:divBdr>
        <w:top w:val="none" w:sz="0" w:space="0" w:color="auto"/>
        <w:left w:val="none" w:sz="0" w:space="0" w:color="auto"/>
        <w:bottom w:val="none" w:sz="0" w:space="0" w:color="auto"/>
        <w:right w:val="none" w:sz="0" w:space="0" w:color="auto"/>
      </w:divBdr>
    </w:div>
    <w:div w:id="617378312">
      <w:bodyDiv w:val="1"/>
      <w:marLeft w:val="0"/>
      <w:marRight w:val="0"/>
      <w:marTop w:val="0"/>
      <w:marBottom w:val="0"/>
      <w:divBdr>
        <w:top w:val="none" w:sz="0" w:space="0" w:color="auto"/>
        <w:left w:val="none" w:sz="0" w:space="0" w:color="auto"/>
        <w:bottom w:val="none" w:sz="0" w:space="0" w:color="auto"/>
        <w:right w:val="none" w:sz="0" w:space="0" w:color="auto"/>
      </w:divBdr>
    </w:div>
    <w:div w:id="620190434">
      <w:bodyDiv w:val="1"/>
      <w:marLeft w:val="0"/>
      <w:marRight w:val="0"/>
      <w:marTop w:val="0"/>
      <w:marBottom w:val="0"/>
      <w:divBdr>
        <w:top w:val="none" w:sz="0" w:space="0" w:color="auto"/>
        <w:left w:val="none" w:sz="0" w:space="0" w:color="auto"/>
        <w:bottom w:val="none" w:sz="0" w:space="0" w:color="auto"/>
        <w:right w:val="none" w:sz="0" w:space="0" w:color="auto"/>
      </w:divBdr>
    </w:div>
    <w:div w:id="621693680">
      <w:bodyDiv w:val="1"/>
      <w:marLeft w:val="0"/>
      <w:marRight w:val="0"/>
      <w:marTop w:val="0"/>
      <w:marBottom w:val="0"/>
      <w:divBdr>
        <w:top w:val="none" w:sz="0" w:space="0" w:color="auto"/>
        <w:left w:val="none" w:sz="0" w:space="0" w:color="auto"/>
        <w:bottom w:val="none" w:sz="0" w:space="0" w:color="auto"/>
        <w:right w:val="none" w:sz="0" w:space="0" w:color="auto"/>
      </w:divBdr>
    </w:div>
    <w:div w:id="633604339">
      <w:bodyDiv w:val="1"/>
      <w:marLeft w:val="0"/>
      <w:marRight w:val="0"/>
      <w:marTop w:val="0"/>
      <w:marBottom w:val="0"/>
      <w:divBdr>
        <w:top w:val="none" w:sz="0" w:space="0" w:color="auto"/>
        <w:left w:val="none" w:sz="0" w:space="0" w:color="auto"/>
        <w:bottom w:val="none" w:sz="0" w:space="0" w:color="auto"/>
        <w:right w:val="none" w:sz="0" w:space="0" w:color="auto"/>
      </w:divBdr>
    </w:div>
    <w:div w:id="634873742">
      <w:bodyDiv w:val="1"/>
      <w:marLeft w:val="0"/>
      <w:marRight w:val="0"/>
      <w:marTop w:val="0"/>
      <w:marBottom w:val="0"/>
      <w:divBdr>
        <w:top w:val="none" w:sz="0" w:space="0" w:color="auto"/>
        <w:left w:val="none" w:sz="0" w:space="0" w:color="auto"/>
        <w:bottom w:val="none" w:sz="0" w:space="0" w:color="auto"/>
        <w:right w:val="none" w:sz="0" w:space="0" w:color="auto"/>
      </w:divBdr>
    </w:div>
    <w:div w:id="642930645">
      <w:bodyDiv w:val="1"/>
      <w:marLeft w:val="0"/>
      <w:marRight w:val="0"/>
      <w:marTop w:val="0"/>
      <w:marBottom w:val="0"/>
      <w:divBdr>
        <w:top w:val="none" w:sz="0" w:space="0" w:color="auto"/>
        <w:left w:val="none" w:sz="0" w:space="0" w:color="auto"/>
        <w:bottom w:val="none" w:sz="0" w:space="0" w:color="auto"/>
        <w:right w:val="none" w:sz="0" w:space="0" w:color="auto"/>
      </w:divBdr>
    </w:div>
    <w:div w:id="650864492">
      <w:bodyDiv w:val="1"/>
      <w:marLeft w:val="0"/>
      <w:marRight w:val="0"/>
      <w:marTop w:val="0"/>
      <w:marBottom w:val="0"/>
      <w:divBdr>
        <w:top w:val="none" w:sz="0" w:space="0" w:color="auto"/>
        <w:left w:val="none" w:sz="0" w:space="0" w:color="auto"/>
        <w:bottom w:val="none" w:sz="0" w:space="0" w:color="auto"/>
        <w:right w:val="none" w:sz="0" w:space="0" w:color="auto"/>
      </w:divBdr>
    </w:div>
    <w:div w:id="653685986">
      <w:bodyDiv w:val="1"/>
      <w:marLeft w:val="0"/>
      <w:marRight w:val="0"/>
      <w:marTop w:val="0"/>
      <w:marBottom w:val="0"/>
      <w:divBdr>
        <w:top w:val="none" w:sz="0" w:space="0" w:color="auto"/>
        <w:left w:val="none" w:sz="0" w:space="0" w:color="auto"/>
        <w:bottom w:val="none" w:sz="0" w:space="0" w:color="auto"/>
        <w:right w:val="none" w:sz="0" w:space="0" w:color="auto"/>
      </w:divBdr>
    </w:div>
    <w:div w:id="658726137">
      <w:bodyDiv w:val="1"/>
      <w:marLeft w:val="0"/>
      <w:marRight w:val="0"/>
      <w:marTop w:val="0"/>
      <w:marBottom w:val="0"/>
      <w:divBdr>
        <w:top w:val="none" w:sz="0" w:space="0" w:color="auto"/>
        <w:left w:val="none" w:sz="0" w:space="0" w:color="auto"/>
        <w:bottom w:val="none" w:sz="0" w:space="0" w:color="auto"/>
        <w:right w:val="none" w:sz="0" w:space="0" w:color="auto"/>
      </w:divBdr>
    </w:div>
    <w:div w:id="659425059">
      <w:bodyDiv w:val="1"/>
      <w:marLeft w:val="0"/>
      <w:marRight w:val="0"/>
      <w:marTop w:val="0"/>
      <w:marBottom w:val="0"/>
      <w:divBdr>
        <w:top w:val="none" w:sz="0" w:space="0" w:color="auto"/>
        <w:left w:val="none" w:sz="0" w:space="0" w:color="auto"/>
        <w:bottom w:val="none" w:sz="0" w:space="0" w:color="auto"/>
        <w:right w:val="none" w:sz="0" w:space="0" w:color="auto"/>
      </w:divBdr>
    </w:div>
    <w:div w:id="663825097">
      <w:bodyDiv w:val="1"/>
      <w:marLeft w:val="0"/>
      <w:marRight w:val="0"/>
      <w:marTop w:val="0"/>
      <w:marBottom w:val="0"/>
      <w:divBdr>
        <w:top w:val="none" w:sz="0" w:space="0" w:color="auto"/>
        <w:left w:val="none" w:sz="0" w:space="0" w:color="auto"/>
        <w:bottom w:val="none" w:sz="0" w:space="0" w:color="auto"/>
        <w:right w:val="none" w:sz="0" w:space="0" w:color="auto"/>
      </w:divBdr>
    </w:div>
    <w:div w:id="665984479">
      <w:bodyDiv w:val="1"/>
      <w:marLeft w:val="0"/>
      <w:marRight w:val="0"/>
      <w:marTop w:val="0"/>
      <w:marBottom w:val="0"/>
      <w:divBdr>
        <w:top w:val="none" w:sz="0" w:space="0" w:color="auto"/>
        <w:left w:val="none" w:sz="0" w:space="0" w:color="auto"/>
        <w:bottom w:val="none" w:sz="0" w:space="0" w:color="auto"/>
        <w:right w:val="none" w:sz="0" w:space="0" w:color="auto"/>
      </w:divBdr>
    </w:div>
    <w:div w:id="671643253">
      <w:bodyDiv w:val="1"/>
      <w:marLeft w:val="0"/>
      <w:marRight w:val="0"/>
      <w:marTop w:val="0"/>
      <w:marBottom w:val="0"/>
      <w:divBdr>
        <w:top w:val="none" w:sz="0" w:space="0" w:color="auto"/>
        <w:left w:val="none" w:sz="0" w:space="0" w:color="auto"/>
        <w:bottom w:val="none" w:sz="0" w:space="0" w:color="auto"/>
        <w:right w:val="none" w:sz="0" w:space="0" w:color="auto"/>
      </w:divBdr>
    </w:div>
    <w:div w:id="685329069">
      <w:bodyDiv w:val="1"/>
      <w:marLeft w:val="0"/>
      <w:marRight w:val="0"/>
      <w:marTop w:val="0"/>
      <w:marBottom w:val="0"/>
      <w:divBdr>
        <w:top w:val="none" w:sz="0" w:space="0" w:color="auto"/>
        <w:left w:val="none" w:sz="0" w:space="0" w:color="auto"/>
        <w:bottom w:val="none" w:sz="0" w:space="0" w:color="auto"/>
        <w:right w:val="none" w:sz="0" w:space="0" w:color="auto"/>
      </w:divBdr>
    </w:div>
    <w:div w:id="688677528">
      <w:bodyDiv w:val="1"/>
      <w:marLeft w:val="0"/>
      <w:marRight w:val="0"/>
      <w:marTop w:val="0"/>
      <w:marBottom w:val="0"/>
      <w:divBdr>
        <w:top w:val="none" w:sz="0" w:space="0" w:color="auto"/>
        <w:left w:val="none" w:sz="0" w:space="0" w:color="auto"/>
        <w:bottom w:val="none" w:sz="0" w:space="0" w:color="auto"/>
        <w:right w:val="none" w:sz="0" w:space="0" w:color="auto"/>
      </w:divBdr>
    </w:div>
    <w:div w:id="690568031">
      <w:bodyDiv w:val="1"/>
      <w:marLeft w:val="0"/>
      <w:marRight w:val="0"/>
      <w:marTop w:val="0"/>
      <w:marBottom w:val="0"/>
      <w:divBdr>
        <w:top w:val="none" w:sz="0" w:space="0" w:color="auto"/>
        <w:left w:val="none" w:sz="0" w:space="0" w:color="auto"/>
        <w:bottom w:val="none" w:sz="0" w:space="0" w:color="auto"/>
        <w:right w:val="none" w:sz="0" w:space="0" w:color="auto"/>
      </w:divBdr>
    </w:div>
    <w:div w:id="700670318">
      <w:bodyDiv w:val="1"/>
      <w:marLeft w:val="0"/>
      <w:marRight w:val="0"/>
      <w:marTop w:val="0"/>
      <w:marBottom w:val="0"/>
      <w:divBdr>
        <w:top w:val="none" w:sz="0" w:space="0" w:color="auto"/>
        <w:left w:val="none" w:sz="0" w:space="0" w:color="auto"/>
        <w:bottom w:val="none" w:sz="0" w:space="0" w:color="auto"/>
        <w:right w:val="none" w:sz="0" w:space="0" w:color="auto"/>
      </w:divBdr>
    </w:div>
    <w:div w:id="701712102">
      <w:bodyDiv w:val="1"/>
      <w:marLeft w:val="0"/>
      <w:marRight w:val="0"/>
      <w:marTop w:val="0"/>
      <w:marBottom w:val="0"/>
      <w:divBdr>
        <w:top w:val="none" w:sz="0" w:space="0" w:color="auto"/>
        <w:left w:val="none" w:sz="0" w:space="0" w:color="auto"/>
        <w:bottom w:val="none" w:sz="0" w:space="0" w:color="auto"/>
        <w:right w:val="none" w:sz="0" w:space="0" w:color="auto"/>
      </w:divBdr>
    </w:div>
    <w:div w:id="706759678">
      <w:bodyDiv w:val="1"/>
      <w:marLeft w:val="0"/>
      <w:marRight w:val="0"/>
      <w:marTop w:val="0"/>
      <w:marBottom w:val="0"/>
      <w:divBdr>
        <w:top w:val="none" w:sz="0" w:space="0" w:color="auto"/>
        <w:left w:val="none" w:sz="0" w:space="0" w:color="auto"/>
        <w:bottom w:val="none" w:sz="0" w:space="0" w:color="auto"/>
        <w:right w:val="none" w:sz="0" w:space="0" w:color="auto"/>
      </w:divBdr>
    </w:div>
    <w:div w:id="712659233">
      <w:bodyDiv w:val="1"/>
      <w:marLeft w:val="0"/>
      <w:marRight w:val="0"/>
      <w:marTop w:val="0"/>
      <w:marBottom w:val="0"/>
      <w:divBdr>
        <w:top w:val="none" w:sz="0" w:space="0" w:color="auto"/>
        <w:left w:val="none" w:sz="0" w:space="0" w:color="auto"/>
        <w:bottom w:val="none" w:sz="0" w:space="0" w:color="auto"/>
        <w:right w:val="none" w:sz="0" w:space="0" w:color="auto"/>
      </w:divBdr>
    </w:div>
    <w:div w:id="716709910">
      <w:bodyDiv w:val="1"/>
      <w:marLeft w:val="0"/>
      <w:marRight w:val="0"/>
      <w:marTop w:val="0"/>
      <w:marBottom w:val="0"/>
      <w:divBdr>
        <w:top w:val="none" w:sz="0" w:space="0" w:color="auto"/>
        <w:left w:val="none" w:sz="0" w:space="0" w:color="auto"/>
        <w:bottom w:val="none" w:sz="0" w:space="0" w:color="auto"/>
        <w:right w:val="none" w:sz="0" w:space="0" w:color="auto"/>
      </w:divBdr>
    </w:div>
    <w:div w:id="717440283">
      <w:bodyDiv w:val="1"/>
      <w:marLeft w:val="0"/>
      <w:marRight w:val="0"/>
      <w:marTop w:val="0"/>
      <w:marBottom w:val="0"/>
      <w:divBdr>
        <w:top w:val="none" w:sz="0" w:space="0" w:color="auto"/>
        <w:left w:val="none" w:sz="0" w:space="0" w:color="auto"/>
        <w:bottom w:val="none" w:sz="0" w:space="0" w:color="auto"/>
        <w:right w:val="none" w:sz="0" w:space="0" w:color="auto"/>
      </w:divBdr>
    </w:div>
    <w:div w:id="719285916">
      <w:bodyDiv w:val="1"/>
      <w:marLeft w:val="0"/>
      <w:marRight w:val="0"/>
      <w:marTop w:val="0"/>
      <w:marBottom w:val="0"/>
      <w:divBdr>
        <w:top w:val="none" w:sz="0" w:space="0" w:color="auto"/>
        <w:left w:val="none" w:sz="0" w:space="0" w:color="auto"/>
        <w:bottom w:val="none" w:sz="0" w:space="0" w:color="auto"/>
        <w:right w:val="none" w:sz="0" w:space="0" w:color="auto"/>
      </w:divBdr>
    </w:div>
    <w:div w:id="719399798">
      <w:bodyDiv w:val="1"/>
      <w:marLeft w:val="0"/>
      <w:marRight w:val="0"/>
      <w:marTop w:val="0"/>
      <w:marBottom w:val="0"/>
      <w:divBdr>
        <w:top w:val="none" w:sz="0" w:space="0" w:color="auto"/>
        <w:left w:val="none" w:sz="0" w:space="0" w:color="auto"/>
        <w:bottom w:val="none" w:sz="0" w:space="0" w:color="auto"/>
        <w:right w:val="none" w:sz="0" w:space="0" w:color="auto"/>
      </w:divBdr>
    </w:div>
    <w:div w:id="724792931">
      <w:bodyDiv w:val="1"/>
      <w:marLeft w:val="0"/>
      <w:marRight w:val="0"/>
      <w:marTop w:val="0"/>
      <w:marBottom w:val="0"/>
      <w:divBdr>
        <w:top w:val="none" w:sz="0" w:space="0" w:color="auto"/>
        <w:left w:val="none" w:sz="0" w:space="0" w:color="auto"/>
        <w:bottom w:val="none" w:sz="0" w:space="0" w:color="auto"/>
        <w:right w:val="none" w:sz="0" w:space="0" w:color="auto"/>
      </w:divBdr>
    </w:div>
    <w:div w:id="726417689">
      <w:bodyDiv w:val="1"/>
      <w:marLeft w:val="0"/>
      <w:marRight w:val="0"/>
      <w:marTop w:val="0"/>
      <w:marBottom w:val="0"/>
      <w:divBdr>
        <w:top w:val="none" w:sz="0" w:space="0" w:color="auto"/>
        <w:left w:val="none" w:sz="0" w:space="0" w:color="auto"/>
        <w:bottom w:val="none" w:sz="0" w:space="0" w:color="auto"/>
        <w:right w:val="none" w:sz="0" w:space="0" w:color="auto"/>
      </w:divBdr>
    </w:div>
    <w:div w:id="727076786">
      <w:bodyDiv w:val="1"/>
      <w:marLeft w:val="0"/>
      <w:marRight w:val="0"/>
      <w:marTop w:val="0"/>
      <w:marBottom w:val="0"/>
      <w:divBdr>
        <w:top w:val="none" w:sz="0" w:space="0" w:color="auto"/>
        <w:left w:val="none" w:sz="0" w:space="0" w:color="auto"/>
        <w:bottom w:val="none" w:sz="0" w:space="0" w:color="auto"/>
        <w:right w:val="none" w:sz="0" w:space="0" w:color="auto"/>
      </w:divBdr>
    </w:div>
    <w:div w:id="729426724">
      <w:bodyDiv w:val="1"/>
      <w:marLeft w:val="0"/>
      <w:marRight w:val="0"/>
      <w:marTop w:val="0"/>
      <w:marBottom w:val="0"/>
      <w:divBdr>
        <w:top w:val="none" w:sz="0" w:space="0" w:color="auto"/>
        <w:left w:val="none" w:sz="0" w:space="0" w:color="auto"/>
        <w:bottom w:val="none" w:sz="0" w:space="0" w:color="auto"/>
        <w:right w:val="none" w:sz="0" w:space="0" w:color="auto"/>
      </w:divBdr>
    </w:div>
    <w:div w:id="732120649">
      <w:bodyDiv w:val="1"/>
      <w:marLeft w:val="0"/>
      <w:marRight w:val="0"/>
      <w:marTop w:val="0"/>
      <w:marBottom w:val="0"/>
      <w:divBdr>
        <w:top w:val="none" w:sz="0" w:space="0" w:color="auto"/>
        <w:left w:val="none" w:sz="0" w:space="0" w:color="auto"/>
        <w:bottom w:val="none" w:sz="0" w:space="0" w:color="auto"/>
        <w:right w:val="none" w:sz="0" w:space="0" w:color="auto"/>
      </w:divBdr>
    </w:div>
    <w:div w:id="745959802">
      <w:bodyDiv w:val="1"/>
      <w:marLeft w:val="0"/>
      <w:marRight w:val="0"/>
      <w:marTop w:val="0"/>
      <w:marBottom w:val="0"/>
      <w:divBdr>
        <w:top w:val="none" w:sz="0" w:space="0" w:color="auto"/>
        <w:left w:val="none" w:sz="0" w:space="0" w:color="auto"/>
        <w:bottom w:val="none" w:sz="0" w:space="0" w:color="auto"/>
        <w:right w:val="none" w:sz="0" w:space="0" w:color="auto"/>
      </w:divBdr>
    </w:div>
    <w:div w:id="750127566">
      <w:bodyDiv w:val="1"/>
      <w:marLeft w:val="0"/>
      <w:marRight w:val="0"/>
      <w:marTop w:val="0"/>
      <w:marBottom w:val="0"/>
      <w:divBdr>
        <w:top w:val="none" w:sz="0" w:space="0" w:color="auto"/>
        <w:left w:val="none" w:sz="0" w:space="0" w:color="auto"/>
        <w:bottom w:val="none" w:sz="0" w:space="0" w:color="auto"/>
        <w:right w:val="none" w:sz="0" w:space="0" w:color="auto"/>
      </w:divBdr>
    </w:div>
    <w:div w:id="755904811">
      <w:bodyDiv w:val="1"/>
      <w:marLeft w:val="0"/>
      <w:marRight w:val="0"/>
      <w:marTop w:val="0"/>
      <w:marBottom w:val="0"/>
      <w:divBdr>
        <w:top w:val="none" w:sz="0" w:space="0" w:color="auto"/>
        <w:left w:val="none" w:sz="0" w:space="0" w:color="auto"/>
        <w:bottom w:val="none" w:sz="0" w:space="0" w:color="auto"/>
        <w:right w:val="none" w:sz="0" w:space="0" w:color="auto"/>
      </w:divBdr>
    </w:div>
    <w:div w:id="763958580">
      <w:bodyDiv w:val="1"/>
      <w:marLeft w:val="0"/>
      <w:marRight w:val="0"/>
      <w:marTop w:val="0"/>
      <w:marBottom w:val="0"/>
      <w:divBdr>
        <w:top w:val="none" w:sz="0" w:space="0" w:color="auto"/>
        <w:left w:val="none" w:sz="0" w:space="0" w:color="auto"/>
        <w:bottom w:val="none" w:sz="0" w:space="0" w:color="auto"/>
        <w:right w:val="none" w:sz="0" w:space="0" w:color="auto"/>
      </w:divBdr>
    </w:div>
    <w:div w:id="766659023">
      <w:bodyDiv w:val="1"/>
      <w:marLeft w:val="0"/>
      <w:marRight w:val="0"/>
      <w:marTop w:val="0"/>
      <w:marBottom w:val="0"/>
      <w:divBdr>
        <w:top w:val="none" w:sz="0" w:space="0" w:color="auto"/>
        <w:left w:val="none" w:sz="0" w:space="0" w:color="auto"/>
        <w:bottom w:val="none" w:sz="0" w:space="0" w:color="auto"/>
        <w:right w:val="none" w:sz="0" w:space="0" w:color="auto"/>
      </w:divBdr>
    </w:div>
    <w:div w:id="774598172">
      <w:bodyDiv w:val="1"/>
      <w:marLeft w:val="0"/>
      <w:marRight w:val="0"/>
      <w:marTop w:val="0"/>
      <w:marBottom w:val="0"/>
      <w:divBdr>
        <w:top w:val="none" w:sz="0" w:space="0" w:color="auto"/>
        <w:left w:val="none" w:sz="0" w:space="0" w:color="auto"/>
        <w:bottom w:val="none" w:sz="0" w:space="0" w:color="auto"/>
        <w:right w:val="none" w:sz="0" w:space="0" w:color="auto"/>
      </w:divBdr>
    </w:div>
    <w:div w:id="775709457">
      <w:bodyDiv w:val="1"/>
      <w:marLeft w:val="0"/>
      <w:marRight w:val="0"/>
      <w:marTop w:val="0"/>
      <w:marBottom w:val="0"/>
      <w:divBdr>
        <w:top w:val="none" w:sz="0" w:space="0" w:color="auto"/>
        <w:left w:val="none" w:sz="0" w:space="0" w:color="auto"/>
        <w:bottom w:val="none" w:sz="0" w:space="0" w:color="auto"/>
        <w:right w:val="none" w:sz="0" w:space="0" w:color="auto"/>
      </w:divBdr>
    </w:div>
    <w:div w:id="779035490">
      <w:bodyDiv w:val="1"/>
      <w:marLeft w:val="0"/>
      <w:marRight w:val="0"/>
      <w:marTop w:val="0"/>
      <w:marBottom w:val="0"/>
      <w:divBdr>
        <w:top w:val="none" w:sz="0" w:space="0" w:color="auto"/>
        <w:left w:val="none" w:sz="0" w:space="0" w:color="auto"/>
        <w:bottom w:val="none" w:sz="0" w:space="0" w:color="auto"/>
        <w:right w:val="none" w:sz="0" w:space="0" w:color="auto"/>
      </w:divBdr>
    </w:div>
    <w:div w:id="779566352">
      <w:bodyDiv w:val="1"/>
      <w:marLeft w:val="0"/>
      <w:marRight w:val="0"/>
      <w:marTop w:val="0"/>
      <w:marBottom w:val="0"/>
      <w:divBdr>
        <w:top w:val="none" w:sz="0" w:space="0" w:color="auto"/>
        <w:left w:val="none" w:sz="0" w:space="0" w:color="auto"/>
        <w:bottom w:val="none" w:sz="0" w:space="0" w:color="auto"/>
        <w:right w:val="none" w:sz="0" w:space="0" w:color="auto"/>
      </w:divBdr>
    </w:div>
    <w:div w:id="780688067">
      <w:bodyDiv w:val="1"/>
      <w:marLeft w:val="0"/>
      <w:marRight w:val="0"/>
      <w:marTop w:val="0"/>
      <w:marBottom w:val="0"/>
      <w:divBdr>
        <w:top w:val="none" w:sz="0" w:space="0" w:color="auto"/>
        <w:left w:val="none" w:sz="0" w:space="0" w:color="auto"/>
        <w:bottom w:val="none" w:sz="0" w:space="0" w:color="auto"/>
        <w:right w:val="none" w:sz="0" w:space="0" w:color="auto"/>
      </w:divBdr>
    </w:div>
    <w:div w:id="792165451">
      <w:bodyDiv w:val="1"/>
      <w:marLeft w:val="0"/>
      <w:marRight w:val="0"/>
      <w:marTop w:val="0"/>
      <w:marBottom w:val="0"/>
      <w:divBdr>
        <w:top w:val="none" w:sz="0" w:space="0" w:color="auto"/>
        <w:left w:val="none" w:sz="0" w:space="0" w:color="auto"/>
        <w:bottom w:val="none" w:sz="0" w:space="0" w:color="auto"/>
        <w:right w:val="none" w:sz="0" w:space="0" w:color="auto"/>
      </w:divBdr>
    </w:div>
    <w:div w:id="795174180">
      <w:bodyDiv w:val="1"/>
      <w:marLeft w:val="0"/>
      <w:marRight w:val="0"/>
      <w:marTop w:val="0"/>
      <w:marBottom w:val="0"/>
      <w:divBdr>
        <w:top w:val="none" w:sz="0" w:space="0" w:color="auto"/>
        <w:left w:val="none" w:sz="0" w:space="0" w:color="auto"/>
        <w:bottom w:val="none" w:sz="0" w:space="0" w:color="auto"/>
        <w:right w:val="none" w:sz="0" w:space="0" w:color="auto"/>
      </w:divBdr>
    </w:div>
    <w:div w:id="803079267">
      <w:bodyDiv w:val="1"/>
      <w:marLeft w:val="0"/>
      <w:marRight w:val="0"/>
      <w:marTop w:val="0"/>
      <w:marBottom w:val="0"/>
      <w:divBdr>
        <w:top w:val="none" w:sz="0" w:space="0" w:color="auto"/>
        <w:left w:val="none" w:sz="0" w:space="0" w:color="auto"/>
        <w:bottom w:val="none" w:sz="0" w:space="0" w:color="auto"/>
        <w:right w:val="none" w:sz="0" w:space="0" w:color="auto"/>
      </w:divBdr>
      <w:divsChild>
        <w:div w:id="21785737">
          <w:marLeft w:val="0"/>
          <w:marRight w:val="0"/>
          <w:marTop w:val="0"/>
          <w:marBottom w:val="0"/>
          <w:divBdr>
            <w:top w:val="none" w:sz="0" w:space="0" w:color="auto"/>
            <w:left w:val="none" w:sz="0" w:space="0" w:color="auto"/>
            <w:bottom w:val="none" w:sz="0" w:space="0" w:color="auto"/>
            <w:right w:val="none" w:sz="0" w:space="0" w:color="auto"/>
          </w:divBdr>
        </w:div>
        <w:div w:id="1616404365">
          <w:marLeft w:val="0"/>
          <w:marRight w:val="0"/>
          <w:marTop w:val="0"/>
          <w:marBottom w:val="0"/>
          <w:divBdr>
            <w:top w:val="none" w:sz="0" w:space="0" w:color="auto"/>
            <w:left w:val="none" w:sz="0" w:space="0" w:color="auto"/>
            <w:bottom w:val="none" w:sz="0" w:space="0" w:color="auto"/>
            <w:right w:val="none" w:sz="0" w:space="0" w:color="auto"/>
          </w:divBdr>
        </w:div>
        <w:div w:id="1323197628">
          <w:marLeft w:val="0"/>
          <w:marRight w:val="0"/>
          <w:marTop w:val="0"/>
          <w:marBottom w:val="0"/>
          <w:divBdr>
            <w:top w:val="none" w:sz="0" w:space="0" w:color="auto"/>
            <w:left w:val="none" w:sz="0" w:space="0" w:color="auto"/>
            <w:bottom w:val="none" w:sz="0" w:space="0" w:color="auto"/>
            <w:right w:val="none" w:sz="0" w:space="0" w:color="auto"/>
          </w:divBdr>
        </w:div>
        <w:div w:id="747380856">
          <w:marLeft w:val="0"/>
          <w:marRight w:val="0"/>
          <w:marTop w:val="0"/>
          <w:marBottom w:val="0"/>
          <w:divBdr>
            <w:top w:val="none" w:sz="0" w:space="0" w:color="auto"/>
            <w:left w:val="none" w:sz="0" w:space="0" w:color="auto"/>
            <w:bottom w:val="none" w:sz="0" w:space="0" w:color="auto"/>
            <w:right w:val="none" w:sz="0" w:space="0" w:color="auto"/>
          </w:divBdr>
        </w:div>
        <w:div w:id="450519456">
          <w:marLeft w:val="0"/>
          <w:marRight w:val="0"/>
          <w:marTop w:val="0"/>
          <w:marBottom w:val="0"/>
          <w:divBdr>
            <w:top w:val="none" w:sz="0" w:space="0" w:color="auto"/>
            <w:left w:val="none" w:sz="0" w:space="0" w:color="auto"/>
            <w:bottom w:val="none" w:sz="0" w:space="0" w:color="auto"/>
            <w:right w:val="none" w:sz="0" w:space="0" w:color="auto"/>
          </w:divBdr>
        </w:div>
        <w:div w:id="1271087173">
          <w:marLeft w:val="0"/>
          <w:marRight w:val="0"/>
          <w:marTop w:val="0"/>
          <w:marBottom w:val="0"/>
          <w:divBdr>
            <w:top w:val="none" w:sz="0" w:space="0" w:color="auto"/>
            <w:left w:val="none" w:sz="0" w:space="0" w:color="auto"/>
            <w:bottom w:val="none" w:sz="0" w:space="0" w:color="auto"/>
            <w:right w:val="none" w:sz="0" w:space="0" w:color="auto"/>
          </w:divBdr>
        </w:div>
      </w:divsChild>
    </w:div>
    <w:div w:id="817721836">
      <w:bodyDiv w:val="1"/>
      <w:marLeft w:val="0"/>
      <w:marRight w:val="0"/>
      <w:marTop w:val="0"/>
      <w:marBottom w:val="0"/>
      <w:divBdr>
        <w:top w:val="none" w:sz="0" w:space="0" w:color="auto"/>
        <w:left w:val="none" w:sz="0" w:space="0" w:color="auto"/>
        <w:bottom w:val="none" w:sz="0" w:space="0" w:color="auto"/>
        <w:right w:val="none" w:sz="0" w:space="0" w:color="auto"/>
      </w:divBdr>
    </w:div>
    <w:div w:id="818965252">
      <w:bodyDiv w:val="1"/>
      <w:marLeft w:val="0"/>
      <w:marRight w:val="0"/>
      <w:marTop w:val="0"/>
      <w:marBottom w:val="0"/>
      <w:divBdr>
        <w:top w:val="none" w:sz="0" w:space="0" w:color="auto"/>
        <w:left w:val="none" w:sz="0" w:space="0" w:color="auto"/>
        <w:bottom w:val="none" w:sz="0" w:space="0" w:color="auto"/>
        <w:right w:val="none" w:sz="0" w:space="0" w:color="auto"/>
      </w:divBdr>
    </w:div>
    <w:div w:id="821000480">
      <w:bodyDiv w:val="1"/>
      <w:marLeft w:val="0"/>
      <w:marRight w:val="0"/>
      <w:marTop w:val="0"/>
      <w:marBottom w:val="0"/>
      <w:divBdr>
        <w:top w:val="none" w:sz="0" w:space="0" w:color="auto"/>
        <w:left w:val="none" w:sz="0" w:space="0" w:color="auto"/>
        <w:bottom w:val="none" w:sz="0" w:space="0" w:color="auto"/>
        <w:right w:val="none" w:sz="0" w:space="0" w:color="auto"/>
      </w:divBdr>
    </w:div>
    <w:div w:id="821577017">
      <w:bodyDiv w:val="1"/>
      <w:marLeft w:val="0"/>
      <w:marRight w:val="0"/>
      <w:marTop w:val="0"/>
      <w:marBottom w:val="0"/>
      <w:divBdr>
        <w:top w:val="none" w:sz="0" w:space="0" w:color="auto"/>
        <w:left w:val="none" w:sz="0" w:space="0" w:color="auto"/>
        <w:bottom w:val="none" w:sz="0" w:space="0" w:color="auto"/>
        <w:right w:val="none" w:sz="0" w:space="0" w:color="auto"/>
      </w:divBdr>
    </w:div>
    <w:div w:id="838009479">
      <w:bodyDiv w:val="1"/>
      <w:marLeft w:val="0"/>
      <w:marRight w:val="0"/>
      <w:marTop w:val="0"/>
      <w:marBottom w:val="0"/>
      <w:divBdr>
        <w:top w:val="none" w:sz="0" w:space="0" w:color="auto"/>
        <w:left w:val="none" w:sz="0" w:space="0" w:color="auto"/>
        <w:bottom w:val="none" w:sz="0" w:space="0" w:color="auto"/>
        <w:right w:val="none" w:sz="0" w:space="0" w:color="auto"/>
      </w:divBdr>
    </w:div>
    <w:div w:id="8408940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52038746">
      <w:bodyDiv w:val="1"/>
      <w:marLeft w:val="0"/>
      <w:marRight w:val="0"/>
      <w:marTop w:val="0"/>
      <w:marBottom w:val="0"/>
      <w:divBdr>
        <w:top w:val="none" w:sz="0" w:space="0" w:color="auto"/>
        <w:left w:val="none" w:sz="0" w:space="0" w:color="auto"/>
        <w:bottom w:val="none" w:sz="0" w:space="0" w:color="auto"/>
        <w:right w:val="none" w:sz="0" w:space="0" w:color="auto"/>
      </w:divBdr>
    </w:div>
    <w:div w:id="852383912">
      <w:bodyDiv w:val="1"/>
      <w:marLeft w:val="0"/>
      <w:marRight w:val="0"/>
      <w:marTop w:val="0"/>
      <w:marBottom w:val="0"/>
      <w:divBdr>
        <w:top w:val="none" w:sz="0" w:space="0" w:color="auto"/>
        <w:left w:val="none" w:sz="0" w:space="0" w:color="auto"/>
        <w:bottom w:val="none" w:sz="0" w:space="0" w:color="auto"/>
        <w:right w:val="none" w:sz="0" w:space="0" w:color="auto"/>
      </w:divBdr>
    </w:div>
    <w:div w:id="853881420">
      <w:bodyDiv w:val="1"/>
      <w:marLeft w:val="0"/>
      <w:marRight w:val="0"/>
      <w:marTop w:val="0"/>
      <w:marBottom w:val="0"/>
      <w:divBdr>
        <w:top w:val="none" w:sz="0" w:space="0" w:color="auto"/>
        <w:left w:val="none" w:sz="0" w:space="0" w:color="auto"/>
        <w:bottom w:val="none" w:sz="0" w:space="0" w:color="auto"/>
        <w:right w:val="none" w:sz="0" w:space="0" w:color="auto"/>
      </w:divBdr>
    </w:div>
    <w:div w:id="857617584">
      <w:bodyDiv w:val="1"/>
      <w:marLeft w:val="0"/>
      <w:marRight w:val="0"/>
      <w:marTop w:val="0"/>
      <w:marBottom w:val="0"/>
      <w:divBdr>
        <w:top w:val="none" w:sz="0" w:space="0" w:color="auto"/>
        <w:left w:val="none" w:sz="0" w:space="0" w:color="auto"/>
        <w:bottom w:val="none" w:sz="0" w:space="0" w:color="auto"/>
        <w:right w:val="none" w:sz="0" w:space="0" w:color="auto"/>
      </w:divBdr>
    </w:div>
    <w:div w:id="864294888">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81015853">
      <w:bodyDiv w:val="1"/>
      <w:marLeft w:val="0"/>
      <w:marRight w:val="0"/>
      <w:marTop w:val="0"/>
      <w:marBottom w:val="0"/>
      <w:divBdr>
        <w:top w:val="none" w:sz="0" w:space="0" w:color="auto"/>
        <w:left w:val="none" w:sz="0" w:space="0" w:color="auto"/>
        <w:bottom w:val="none" w:sz="0" w:space="0" w:color="auto"/>
        <w:right w:val="none" w:sz="0" w:space="0" w:color="auto"/>
      </w:divBdr>
    </w:div>
    <w:div w:id="888685500">
      <w:bodyDiv w:val="1"/>
      <w:marLeft w:val="0"/>
      <w:marRight w:val="0"/>
      <w:marTop w:val="0"/>
      <w:marBottom w:val="0"/>
      <w:divBdr>
        <w:top w:val="none" w:sz="0" w:space="0" w:color="auto"/>
        <w:left w:val="none" w:sz="0" w:space="0" w:color="auto"/>
        <w:bottom w:val="none" w:sz="0" w:space="0" w:color="auto"/>
        <w:right w:val="none" w:sz="0" w:space="0" w:color="auto"/>
      </w:divBdr>
    </w:div>
    <w:div w:id="891230221">
      <w:bodyDiv w:val="1"/>
      <w:marLeft w:val="0"/>
      <w:marRight w:val="0"/>
      <w:marTop w:val="0"/>
      <w:marBottom w:val="0"/>
      <w:divBdr>
        <w:top w:val="none" w:sz="0" w:space="0" w:color="auto"/>
        <w:left w:val="none" w:sz="0" w:space="0" w:color="auto"/>
        <w:bottom w:val="none" w:sz="0" w:space="0" w:color="auto"/>
        <w:right w:val="none" w:sz="0" w:space="0" w:color="auto"/>
      </w:divBdr>
    </w:div>
    <w:div w:id="896548456">
      <w:bodyDiv w:val="1"/>
      <w:marLeft w:val="0"/>
      <w:marRight w:val="0"/>
      <w:marTop w:val="0"/>
      <w:marBottom w:val="0"/>
      <w:divBdr>
        <w:top w:val="none" w:sz="0" w:space="0" w:color="auto"/>
        <w:left w:val="none" w:sz="0" w:space="0" w:color="auto"/>
        <w:bottom w:val="none" w:sz="0" w:space="0" w:color="auto"/>
        <w:right w:val="none" w:sz="0" w:space="0" w:color="auto"/>
      </w:divBdr>
    </w:div>
    <w:div w:id="897738972">
      <w:bodyDiv w:val="1"/>
      <w:marLeft w:val="0"/>
      <w:marRight w:val="0"/>
      <w:marTop w:val="0"/>
      <w:marBottom w:val="0"/>
      <w:divBdr>
        <w:top w:val="none" w:sz="0" w:space="0" w:color="auto"/>
        <w:left w:val="none" w:sz="0" w:space="0" w:color="auto"/>
        <w:bottom w:val="none" w:sz="0" w:space="0" w:color="auto"/>
        <w:right w:val="none" w:sz="0" w:space="0" w:color="auto"/>
      </w:divBdr>
    </w:div>
    <w:div w:id="900823121">
      <w:bodyDiv w:val="1"/>
      <w:marLeft w:val="0"/>
      <w:marRight w:val="0"/>
      <w:marTop w:val="0"/>
      <w:marBottom w:val="0"/>
      <w:divBdr>
        <w:top w:val="none" w:sz="0" w:space="0" w:color="auto"/>
        <w:left w:val="none" w:sz="0" w:space="0" w:color="auto"/>
        <w:bottom w:val="none" w:sz="0" w:space="0" w:color="auto"/>
        <w:right w:val="none" w:sz="0" w:space="0" w:color="auto"/>
      </w:divBdr>
    </w:div>
    <w:div w:id="905185655">
      <w:bodyDiv w:val="1"/>
      <w:marLeft w:val="0"/>
      <w:marRight w:val="0"/>
      <w:marTop w:val="0"/>
      <w:marBottom w:val="0"/>
      <w:divBdr>
        <w:top w:val="none" w:sz="0" w:space="0" w:color="auto"/>
        <w:left w:val="none" w:sz="0" w:space="0" w:color="auto"/>
        <w:bottom w:val="none" w:sz="0" w:space="0" w:color="auto"/>
        <w:right w:val="none" w:sz="0" w:space="0" w:color="auto"/>
      </w:divBdr>
    </w:div>
    <w:div w:id="913272634">
      <w:bodyDiv w:val="1"/>
      <w:marLeft w:val="0"/>
      <w:marRight w:val="0"/>
      <w:marTop w:val="0"/>
      <w:marBottom w:val="0"/>
      <w:divBdr>
        <w:top w:val="none" w:sz="0" w:space="0" w:color="auto"/>
        <w:left w:val="none" w:sz="0" w:space="0" w:color="auto"/>
        <w:bottom w:val="none" w:sz="0" w:space="0" w:color="auto"/>
        <w:right w:val="none" w:sz="0" w:space="0" w:color="auto"/>
      </w:divBdr>
    </w:div>
    <w:div w:id="920480534">
      <w:bodyDiv w:val="1"/>
      <w:marLeft w:val="0"/>
      <w:marRight w:val="0"/>
      <w:marTop w:val="0"/>
      <w:marBottom w:val="0"/>
      <w:divBdr>
        <w:top w:val="none" w:sz="0" w:space="0" w:color="auto"/>
        <w:left w:val="none" w:sz="0" w:space="0" w:color="auto"/>
        <w:bottom w:val="none" w:sz="0" w:space="0" w:color="auto"/>
        <w:right w:val="none" w:sz="0" w:space="0" w:color="auto"/>
      </w:divBdr>
    </w:div>
    <w:div w:id="921642244">
      <w:bodyDiv w:val="1"/>
      <w:marLeft w:val="0"/>
      <w:marRight w:val="0"/>
      <w:marTop w:val="0"/>
      <w:marBottom w:val="0"/>
      <w:divBdr>
        <w:top w:val="none" w:sz="0" w:space="0" w:color="auto"/>
        <w:left w:val="none" w:sz="0" w:space="0" w:color="auto"/>
        <w:bottom w:val="none" w:sz="0" w:space="0" w:color="auto"/>
        <w:right w:val="none" w:sz="0" w:space="0" w:color="auto"/>
      </w:divBdr>
    </w:div>
    <w:div w:id="922028371">
      <w:bodyDiv w:val="1"/>
      <w:marLeft w:val="0"/>
      <w:marRight w:val="0"/>
      <w:marTop w:val="0"/>
      <w:marBottom w:val="0"/>
      <w:divBdr>
        <w:top w:val="none" w:sz="0" w:space="0" w:color="auto"/>
        <w:left w:val="none" w:sz="0" w:space="0" w:color="auto"/>
        <w:bottom w:val="none" w:sz="0" w:space="0" w:color="auto"/>
        <w:right w:val="none" w:sz="0" w:space="0" w:color="auto"/>
      </w:divBdr>
    </w:div>
    <w:div w:id="926576081">
      <w:bodyDiv w:val="1"/>
      <w:marLeft w:val="0"/>
      <w:marRight w:val="0"/>
      <w:marTop w:val="0"/>
      <w:marBottom w:val="0"/>
      <w:divBdr>
        <w:top w:val="none" w:sz="0" w:space="0" w:color="auto"/>
        <w:left w:val="none" w:sz="0" w:space="0" w:color="auto"/>
        <w:bottom w:val="none" w:sz="0" w:space="0" w:color="auto"/>
        <w:right w:val="none" w:sz="0" w:space="0" w:color="auto"/>
      </w:divBdr>
    </w:div>
    <w:div w:id="935602772">
      <w:bodyDiv w:val="1"/>
      <w:marLeft w:val="0"/>
      <w:marRight w:val="0"/>
      <w:marTop w:val="0"/>
      <w:marBottom w:val="0"/>
      <w:divBdr>
        <w:top w:val="none" w:sz="0" w:space="0" w:color="auto"/>
        <w:left w:val="none" w:sz="0" w:space="0" w:color="auto"/>
        <w:bottom w:val="none" w:sz="0" w:space="0" w:color="auto"/>
        <w:right w:val="none" w:sz="0" w:space="0" w:color="auto"/>
      </w:divBdr>
    </w:div>
    <w:div w:id="937760528">
      <w:bodyDiv w:val="1"/>
      <w:marLeft w:val="0"/>
      <w:marRight w:val="0"/>
      <w:marTop w:val="0"/>
      <w:marBottom w:val="0"/>
      <w:divBdr>
        <w:top w:val="none" w:sz="0" w:space="0" w:color="auto"/>
        <w:left w:val="none" w:sz="0" w:space="0" w:color="auto"/>
        <w:bottom w:val="none" w:sz="0" w:space="0" w:color="auto"/>
        <w:right w:val="none" w:sz="0" w:space="0" w:color="auto"/>
      </w:divBdr>
    </w:div>
    <w:div w:id="938025112">
      <w:bodyDiv w:val="1"/>
      <w:marLeft w:val="0"/>
      <w:marRight w:val="0"/>
      <w:marTop w:val="0"/>
      <w:marBottom w:val="0"/>
      <w:divBdr>
        <w:top w:val="none" w:sz="0" w:space="0" w:color="auto"/>
        <w:left w:val="none" w:sz="0" w:space="0" w:color="auto"/>
        <w:bottom w:val="none" w:sz="0" w:space="0" w:color="auto"/>
        <w:right w:val="none" w:sz="0" w:space="0" w:color="auto"/>
      </w:divBdr>
    </w:div>
    <w:div w:id="940642628">
      <w:bodyDiv w:val="1"/>
      <w:marLeft w:val="0"/>
      <w:marRight w:val="0"/>
      <w:marTop w:val="0"/>
      <w:marBottom w:val="0"/>
      <w:divBdr>
        <w:top w:val="none" w:sz="0" w:space="0" w:color="auto"/>
        <w:left w:val="none" w:sz="0" w:space="0" w:color="auto"/>
        <w:bottom w:val="none" w:sz="0" w:space="0" w:color="auto"/>
        <w:right w:val="none" w:sz="0" w:space="0" w:color="auto"/>
      </w:divBdr>
    </w:div>
    <w:div w:id="941645888">
      <w:bodyDiv w:val="1"/>
      <w:marLeft w:val="0"/>
      <w:marRight w:val="0"/>
      <w:marTop w:val="0"/>
      <w:marBottom w:val="0"/>
      <w:divBdr>
        <w:top w:val="none" w:sz="0" w:space="0" w:color="auto"/>
        <w:left w:val="none" w:sz="0" w:space="0" w:color="auto"/>
        <w:bottom w:val="none" w:sz="0" w:space="0" w:color="auto"/>
        <w:right w:val="none" w:sz="0" w:space="0" w:color="auto"/>
      </w:divBdr>
    </w:div>
    <w:div w:id="944579109">
      <w:bodyDiv w:val="1"/>
      <w:marLeft w:val="0"/>
      <w:marRight w:val="0"/>
      <w:marTop w:val="0"/>
      <w:marBottom w:val="0"/>
      <w:divBdr>
        <w:top w:val="none" w:sz="0" w:space="0" w:color="auto"/>
        <w:left w:val="none" w:sz="0" w:space="0" w:color="auto"/>
        <w:bottom w:val="none" w:sz="0" w:space="0" w:color="auto"/>
        <w:right w:val="none" w:sz="0" w:space="0" w:color="auto"/>
      </w:divBdr>
    </w:div>
    <w:div w:id="947540253">
      <w:bodyDiv w:val="1"/>
      <w:marLeft w:val="0"/>
      <w:marRight w:val="0"/>
      <w:marTop w:val="0"/>
      <w:marBottom w:val="0"/>
      <w:divBdr>
        <w:top w:val="none" w:sz="0" w:space="0" w:color="auto"/>
        <w:left w:val="none" w:sz="0" w:space="0" w:color="auto"/>
        <w:bottom w:val="none" w:sz="0" w:space="0" w:color="auto"/>
        <w:right w:val="none" w:sz="0" w:space="0" w:color="auto"/>
      </w:divBdr>
    </w:div>
    <w:div w:id="952247533">
      <w:bodyDiv w:val="1"/>
      <w:marLeft w:val="0"/>
      <w:marRight w:val="0"/>
      <w:marTop w:val="0"/>
      <w:marBottom w:val="0"/>
      <w:divBdr>
        <w:top w:val="none" w:sz="0" w:space="0" w:color="auto"/>
        <w:left w:val="none" w:sz="0" w:space="0" w:color="auto"/>
        <w:bottom w:val="none" w:sz="0" w:space="0" w:color="auto"/>
        <w:right w:val="none" w:sz="0" w:space="0" w:color="auto"/>
      </w:divBdr>
    </w:div>
    <w:div w:id="952908713">
      <w:bodyDiv w:val="1"/>
      <w:marLeft w:val="0"/>
      <w:marRight w:val="0"/>
      <w:marTop w:val="0"/>
      <w:marBottom w:val="0"/>
      <w:divBdr>
        <w:top w:val="none" w:sz="0" w:space="0" w:color="auto"/>
        <w:left w:val="none" w:sz="0" w:space="0" w:color="auto"/>
        <w:bottom w:val="none" w:sz="0" w:space="0" w:color="auto"/>
        <w:right w:val="none" w:sz="0" w:space="0" w:color="auto"/>
      </w:divBdr>
    </w:div>
    <w:div w:id="953633161">
      <w:bodyDiv w:val="1"/>
      <w:marLeft w:val="0"/>
      <w:marRight w:val="0"/>
      <w:marTop w:val="0"/>
      <w:marBottom w:val="0"/>
      <w:divBdr>
        <w:top w:val="none" w:sz="0" w:space="0" w:color="auto"/>
        <w:left w:val="none" w:sz="0" w:space="0" w:color="auto"/>
        <w:bottom w:val="none" w:sz="0" w:space="0" w:color="auto"/>
        <w:right w:val="none" w:sz="0" w:space="0" w:color="auto"/>
      </w:divBdr>
    </w:div>
    <w:div w:id="957494539">
      <w:bodyDiv w:val="1"/>
      <w:marLeft w:val="0"/>
      <w:marRight w:val="0"/>
      <w:marTop w:val="0"/>
      <w:marBottom w:val="0"/>
      <w:divBdr>
        <w:top w:val="none" w:sz="0" w:space="0" w:color="auto"/>
        <w:left w:val="none" w:sz="0" w:space="0" w:color="auto"/>
        <w:bottom w:val="none" w:sz="0" w:space="0" w:color="auto"/>
        <w:right w:val="none" w:sz="0" w:space="0" w:color="auto"/>
      </w:divBdr>
    </w:div>
    <w:div w:id="969627480">
      <w:bodyDiv w:val="1"/>
      <w:marLeft w:val="0"/>
      <w:marRight w:val="0"/>
      <w:marTop w:val="0"/>
      <w:marBottom w:val="0"/>
      <w:divBdr>
        <w:top w:val="none" w:sz="0" w:space="0" w:color="auto"/>
        <w:left w:val="none" w:sz="0" w:space="0" w:color="auto"/>
        <w:bottom w:val="none" w:sz="0" w:space="0" w:color="auto"/>
        <w:right w:val="none" w:sz="0" w:space="0" w:color="auto"/>
      </w:divBdr>
    </w:div>
    <w:div w:id="980694699">
      <w:bodyDiv w:val="1"/>
      <w:marLeft w:val="0"/>
      <w:marRight w:val="0"/>
      <w:marTop w:val="0"/>
      <w:marBottom w:val="0"/>
      <w:divBdr>
        <w:top w:val="none" w:sz="0" w:space="0" w:color="auto"/>
        <w:left w:val="none" w:sz="0" w:space="0" w:color="auto"/>
        <w:bottom w:val="none" w:sz="0" w:space="0" w:color="auto"/>
        <w:right w:val="none" w:sz="0" w:space="0" w:color="auto"/>
      </w:divBdr>
    </w:div>
    <w:div w:id="991641513">
      <w:bodyDiv w:val="1"/>
      <w:marLeft w:val="0"/>
      <w:marRight w:val="0"/>
      <w:marTop w:val="0"/>
      <w:marBottom w:val="0"/>
      <w:divBdr>
        <w:top w:val="none" w:sz="0" w:space="0" w:color="auto"/>
        <w:left w:val="none" w:sz="0" w:space="0" w:color="auto"/>
        <w:bottom w:val="none" w:sz="0" w:space="0" w:color="auto"/>
        <w:right w:val="none" w:sz="0" w:space="0" w:color="auto"/>
      </w:divBdr>
    </w:div>
    <w:div w:id="992756420">
      <w:bodyDiv w:val="1"/>
      <w:marLeft w:val="0"/>
      <w:marRight w:val="0"/>
      <w:marTop w:val="0"/>
      <w:marBottom w:val="0"/>
      <w:divBdr>
        <w:top w:val="none" w:sz="0" w:space="0" w:color="auto"/>
        <w:left w:val="none" w:sz="0" w:space="0" w:color="auto"/>
        <w:bottom w:val="none" w:sz="0" w:space="0" w:color="auto"/>
        <w:right w:val="none" w:sz="0" w:space="0" w:color="auto"/>
      </w:divBdr>
    </w:div>
    <w:div w:id="1006589000">
      <w:bodyDiv w:val="1"/>
      <w:marLeft w:val="0"/>
      <w:marRight w:val="0"/>
      <w:marTop w:val="0"/>
      <w:marBottom w:val="0"/>
      <w:divBdr>
        <w:top w:val="none" w:sz="0" w:space="0" w:color="auto"/>
        <w:left w:val="none" w:sz="0" w:space="0" w:color="auto"/>
        <w:bottom w:val="none" w:sz="0" w:space="0" w:color="auto"/>
        <w:right w:val="none" w:sz="0" w:space="0" w:color="auto"/>
      </w:divBdr>
    </w:div>
    <w:div w:id="1011682240">
      <w:bodyDiv w:val="1"/>
      <w:marLeft w:val="0"/>
      <w:marRight w:val="0"/>
      <w:marTop w:val="0"/>
      <w:marBottom w:val="0"/>
      <w:divBdr>
        <w:top w:val="none" w:sz="0" w:space="0" w:color="auto"/>
        <w:left w:val="none" w:sz="0" w:space="0" w:color="auto"/>
        <w:bottom w:val="none" w:sz="0" w:space="0" w:color="auto"/>
        <w:right w:val="none" w:sz="0" w:space="0" w:color="auto"/>
      </w:divBdr>
    </w:div>
    <w:div w:id="1011906194">
      <w:bodyDiv w:val="1"/>
      <w:marLeft w:val="0"/>
      <w:marRight w:val="0"/>
      <w:marTop w:val="0"/>
      <w:marBottom w:val="0"/>
      <w:divBdr>
        <w:top w:val="none" w:sz="0" w:space="0" w:color="auto"/>
        <w:left w:val="none" w:sz="0" w:space="0" w:color="auto"/>
        <w:bottom w:val="none" w:sz="0" w:space="0" w:color="auto"/>
        <w:right w:val="none" w:sz="0" w:space="0" w:color="auto"/>
      </w:divBdr>
    </w:div>
    <w:div w:id="1015497641">
      <w:bodyDiv w:val="1"/>
      <w:marLeft w:val="0"/>
      <w:marRight w:val="0"/>
      <w:marTop w:val="0"/>
      <w:marBottom w:val="0"/>
      <w:divBdr>
        <w:top w:val="none" w:sz="0" w:space="0" w:color="auto"/>
        <w:left w:val="none" w:sz="0" w:space="0" w:color="auto"/>
        <w:bottom w:val="none" w:sz="0" w:space="0" w:color="auto"/>
        <w:right w:val="none" w:sz="0" w:space="0" w:color="auto"/>
      </w:divBdr>
    </w:div>
    <w:div w:id="1029255378">
      <w:bodyDiv w:val="1"/>
      <w:marLeft w:val="0"/>
      <w:marRight w:val="0"/>
      <w:marTop w:val="0"/>
      <w:marBottom w:val="0"/>
      <w:divBdr>
        <w:top w:val="none" w:sz="0" w:space="0" w:color="auto"/>
        <w:left w:val="none" w:sz="0" w:space="0" w:color="auto"/>
        <w:bottom w:val="none" w:sz="0" w:space="0" w:color="auto"/>
        <w:right w:val="none" w:sz="0" w:space="0" w:color="auto"/>
      </w:divBdr>
    </w:div>
    <w:div w:id="1032998210">
      <w:bodyDiv w:val="1"/>
      <w:marLeft w:val="0"/>
      <w:marRight w:val="0"/>
      <w:marTop w:val="0"/>
      <w:marBottom w:val="0"/>
      <w:divBdr>
        <w:top w:val="none" w:sz="0" w:space="0" w:color="auto"/>
        <w:left w:val="none" w:sz="0" w:space="0" w:color="auto"/>
        <w:bottom w:val="none" w:sz="0" w:space="0" w:color="auto"/>
        <w:right w:val="none" w:sz="0" w:space="0" w:color="auto"/>
      </w:divBdr>
    </w:div>
    <w:div w:id="1041321261">
      <w:bodyDiv w:val="1"/>
      <w:marLeft w:val="0"/>
      <w:marRight w:val="0"/>
      <w:marTop w:val="0"/>
      <w:marBottom w:val="0"/>
      <w:divBdr>
        <w:top w:val="none" w:sz="0" w:space="0" w:color="auto"/>
        <w:left w:val="none" w:sz="0" w:space="0" w:color="auto"/>
        <w:bottom w:val="none" w:sz="0" w:space="0" w:color="auto"/>
        <w:right w:val="none" w:sz="0" w:space="0" w:color="auto"/>
      </w:divBdr>
    </w:div>
    <w:div w:id="1050692963">
      <w:bodyDiv w:val="1"/>
      <w:marLeft w:val="0"/>
      <w:marRight w:val="0"/>
      <w:marTop w:val="0"/>
      <w:marBottom w:val="0"/>
      <w:divBdr>
        <w:top w:val="none" w:sz="0" w:space="0" w:color="auto"/>
        <w:left w:val="none" w:sz="0" w:space="0" w:color="auto"/>
        <w:bottom w:val="none" w:sz="0" w:space="0" w:color="auto"/>
        <w:right w:val="none" w:sz="0" w:space="0" w:color="auto"/>
      </w:divBdr>
      <w:divsChild>
        <w:div w:id="625157588">
          <w:marLeft w:val="0"/>
          <w:marRight w:val="0"/>
          <w:marTop w:val="0"/>
          <w:marBottom w:val="0"/>
          <w:divBdr>
            <w:top w:val="none" w:sz="0" w:space="0" w:color="auto"/>
            <w:left w:val="none" w:sz="0" w:space="0" w:color="auto"/>
            <w:bottom w:val="none" w:sz="0" w:space="0" w:color="auto"/>
            <w:right w:val="none" w:sz="0" w:space="0" w:color="auto"/>
          </w:divBdr>
          <w:divsChild>
            <w:div w:id="350373684">
              <w:marLeft w:val="0"/>
              <w:marRight w:val="0"/>
              <w:marTop w:val="0"/>
              <w:marBottom w:val="0"/>
              <w:divBdr>
                <w:top w:val="none" w:sz="0" w:space="0" w:color="auto"/>
                <w:left w:val="none" w:sz="0" w:space="0" w:color="auto"/>
                <w:bottom w:val="none" w:sz="0" w:space="0" w:color="auto"/>
                <w:right w:val="none" w:sz="0" w:space="0" w:color="auto"/>
              </w:divBdr>
              <w:divsChild>
                <w:div w:id="1692994047">
                  <w:marLeft w:val="0"/>
                  <w:marRight w:val="0"/>
                  <w:marTop w:val="0"/>
                  <w:marBottom w:val="0"/>
                  <w:divBdr>
                    <w:top w:val="none" w:sz="0" w:space="0" w:color="auto"/>
                    <w:left w:val="none" w:sz="0" w:space="0" w:color="auto"/>
                    <w:bottom w:val="none" w:sz="0" w:space="0" w:color="auto"/>
                    <w:right w:val="none" w:sz="0" w:space="0" w:color="auto"/>
                  </w:divBdr>
                  <w:divsChild>
                    <w:div w:id="1673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10735">
      <w:bodyDiv w:val="1"/>
      <w:marLeft w:val="0"/>
      <w:marRight w:val="0"/>
      <w:marTop w:val="0"/>
      <w:marBottom w:val="0"/>
      <w:divBdr>
        <w:top w:val="none" w:sz="0" w:space="0" w:color="auto"/>
        <w:left w:val="none" w:sz="0" w:space="0" w:color="auto"/>
        <w:bottom w:val="none" w:sz="0" w:space="0" w:color="auto"/>
        <w:right w:val="none" w:sz="0" w:space="0" w:color="auto"/>
      </w:divBdr>
    </w:div>
    <w:div w:id="1056978551">
      <w:bodyDiv w:val="1"/>
      <w:marLeft w:val="0"/>
      <w:marRight w:val="0"/>
      <w:marTop w:val="0"/>
      <w:marBottom w:val="0"/>
      <w:divBdr>
        <w:top w:val="none" w:sz="0" w:space="0" w:color="auto"/>
        <w:left w:val="none" w:sz="0" w:space="0" w:color="auto"/>
        <w:bottom w:val="none" w:sz="0" w:space="0" w:color="auto"/>
        <w:right w:val="none" w:sz="0" w:space="0" w:color="auto"/>
      </w:divBdr>
    </w:div>
    <w:div w:id="1059324882">
      <w:bodyDiv w:val="1"/>
      <w:marLeft w:val="0"/>
      <w:marRight w:val="0"/>
      <w:marTop w:val="0"/>
      <w:marBottom w:val="0"/>
      <w:divBdr>
        <w:top w:val="none" w:sz="0" w:space="0" w:color="auto"/>
        <w:left w:val="none" w:sz="0" w:space="0" w:color="auto"/>
        <w:bottom w:val="none" w:sz="0" w:space="0" w:color="auto"/>
        <w:right w:val="none" w:sz="0" w:space="0" w:color="auto"/>
      </w:divBdr>
    </w:div>
    <w:div w:id="1060397091">
      <w:bodyDiv w:val="1"/>
      <w:marLeft w:val="0"/>
      <w:marRight w:val="0"/>
      <w:marTop w:val="0"/>
      <w:marBottom w:val="0"/>
      <w:divBdr>
        <w:top w:val="none" w:sz="0" w:space="0" w:color="auto"/>
        <w:left w:val="none" w:sz="0" w:space="0" w:color="auto"/>
        <w:bottom w:val="none" w:sz="0" w:space="0" w:color="auto"/>
        <w:right w:val="none" w:sz="0" w:space="0" w:color="auto"/>
      </w:divBdr>
    </w:div>
    <w:div w:id="1068646965">
      <w:bodyDiv w:val="1"/>
      <w:marLeft w:val="0"/>
      <w:marRight w:val="0"/>
      <w:marTop w:val="0"/>
      <w:marBottom w:val="0"/>
      <w:divBdr>
        <w:top w:val="none" w:sz="0" w:space="0" w:color="auto"/>
        <w:left w:val="none" w:sz="0" w:space="0" w:color="auto"/>
        <w:bottom w:val="none" w:sz="0" w:space="0" w:color="auto"/>
        <w:right w:val="none" w:sz="0" w:space="0" w:color="auto"/>
      </w:divBdr>
    </w:div>
    <w:div w:id="1073770710">
      <w:bodyDiv w:val="1"/>
      <w:marLeft w:val="0"/>
      <w:marRight w:val="0"/>
      <w:marTop w:val="0"/>
      <w:marBottom w:val="0"/>
      <w:divBdr>
        <w:top w:val="none" w:sz="0" w:space="0" w:color="auto"/>
        <w:left w:val="none" w:sz="0" w:space="0" w:color="auto"/>
        <w:bottom w:val="none" w:sz="0" w:space="0" w:color="auto"/>
        <w:right w:val="none" w:sz="0" w:space="0" w:color="auto"/>
      </w:divBdr>
    </w:div>
    <w:div w:id="1076174670">
      <w:bodyDiv w:val="1"/>
      <w:marLeft w:val="0"/>
      <w:marRight w:val="0"/>
      <w:marTop w:val="0"/>
      <w:marBottom w:val="0"/>
      <w:divBdr>
        <w:top w:val="none" w:sz="0" w:space="0" w:color="auto"/>
        <w:left w:val="none" w:sz="0" w:space="0" w:color="auto"/>
        <w:bottom w:val="none" w:sz="0" w:space="0" w:color="auto"/>
        <w:right w:val="none" w:sz="0" w:space="0" w:color="auto"/>
      </w:divBdr>
    </w:div>
    <w:div w:id="1085035158">
      <w:bodyDiv w:val="1"/>
      <w:marLeft w:val="0"/>
      <w:marRight w:val="0"/>
      <w:marTop w:val="0"/>
      <w:marBottom w:val="0"/>
      <w:divBdr>
        <w:top w:val="none" w:sz="0" w:space="0" w:color="auto"/>
        <w:left w:val="none" w:sz="0" w:space="0" w:color="auto"/>
        <w:bottom w:val="none" w:sz="0" w:space="0" w:color="auto"/>
        <w:right w:val="none" w:sz="0" w:space="0" w:color="auto"/>
      </w:divBdr>
    </w:div>
    <w:div w:id="1086072886">
      <w:bodyDiv w:val="1"/>
      <w:marLeft w:val="0"/>
      <w:marRight w:val="0"/>
      <w:marTop w:val="0"/>
      <w:marBottom w:val="0"/>
      <w:divBdr>
        <w:top w:val="none" w:sz="0" w:space="0" w:color="auto"/>
        <w:left w:val="none" w:sz="0" w:space="0" w:color="auto"/>
        <w:bottom w:val="none" w:sz="0" w:space="0" w:color="auto"/>
        <w:right w:val="none" w:sz="0" w:space="0" w:color="auto"/>
      </w:divBdr>
    </w:div>
    <w:div w:id="1086538441">
      <w:bodyDiv w:val="1"/>
      <w:marLeft w:val="0"/>
      <w:marRight w:val="0"/>
      <w:marTop w:val="0"/>
      <w:marBottom w:val="0"/>
      <w:divBdr>
        <w:top w:val="none" w:sz="0" w:space="0" w:color="auto"/>
        <w:left w:val="none" w:sz="0" w:space="0" w:color="auto"/>
        <w:bottom w:val="none" w:sz="0" w:space="0" w:color="auto"/>
        <w:right w:val="none" w:sz="0" w:space="0" w:color="auto"/>
      </w:divBdr>
      <w:divsChild>
        <w:div w:id="1753962672">
          <w:marLeft w:val="0"/>
          <w:marRight w:val="0"/>
          <w:marTop w:val="0"/>
          <w:marBottom w:val="0"/>
          <w:divBdr>
            <w:top w:val="none" w:sz="0" w:space="0" w:color="auto"/>
            <w:left w:val="none" w:sz="0" w:space="0" w:color="auto"/>
            <w:bottom w:val="none" w:sz="0" w:space="0" w:color="auto"/>
            <w:right w:val="none" w:sz="0" w:space="0" w:color="auto"/>
          </w:divBdr>
        </w:div>
      </w:divsChild>
    </w:div>
    <w:div w:id="1094744587">
      <w:bodyDiv w:val="1"/>
      <w:marLeft w:val="0"/>
      <w:marRight w:val="0"/>
      <w:marTop w:val="0"/>
      <w:marBottom w:val="0"/>
      <w:divBdr>
        <w:top w:val="none" w:sz="0" w:space="0" w:color="auto"/>
        <w:left w:val="none" w:sz="0" w:space="0" w:color="auto"/>
        <w:bottom w:val="none" w:sz="0" w:space="0" w:color="auto"/>
        <w:right w:val="none" w:sz="0" w:space="0" w:color="auto"/>
      </w:divBdr>
    </w:div>
    <w:div w:id="1100762383">
      <w:bodyDiv w:val="1"/>
      <w:marLeft w:val="0"/>
      <w:marRight w:val="0"/>
      <w:marTop w:val="0"/>
      <w:marBottom w:val="0"/>
      <w:divBdr>
        <w:top w:val="none" w:sz="0" w:space="0" w:color="auto"/>
        <w:left w:val="none" w:sz="0" w:space="0" w:color="auto"/>
        <w:bottom w:val="none" w:sz="0" w:space="0" w:color="auto"/>
        <w:right w:val="none" w:sz="0" w:space="0" w:color="auto"/>
      </w:divBdr>
    </w:div>
    <w:div w:id="1104375619">
      <w:bodyDiv w:val="1"/>
      <w:marLeft w:val="0"/>
      <w:marRight w:val="0"/>
      <w:marTop w:val="0"/>
      <w:marBottom w:val="0"/>
      <w:divBdr>
        <w:top w:val="none" w:sz="0" w:space="0" w:color="auto"/>
        <w:left w:val="none" w:sz="0" w:space="0" w:color="auto"/>
        <w:bottom w:val="none" w:sz="0" w:space="0" w:color="auto"/>
        <w:right w:val="none" w:sz="0" w:space="0" w:color="auto"/>
      </w:divBdr>
    </w:div>
    <w:div w:id="1104497950">
      <w:bodyDiv w:val="1"/>
      <w:marLeft w:val="0"/>
      <w:marRight w:val="0"/>
      <w:marTop w:val="0"/>
      <w:marBottom w:val="0"/>
      <w:divBdr>
        <w:top w:val="none" w:sz="0" w:space="0" w:color="auto"/>
        <w:left w:val="none" w:sz="0" w:space="0" w:color="auto"/>
        <w:bottom w:val="none" w:sz="0" w:space="0" w:color="auto"/>
        <w:right w:val="none" w:sz="0" w:space="0" w:color="auto"/>
      </w:divBdr>
    </w:div>
    <w:div w:id="1120302394">
      <w:bodyDiv w:val="1"/>
      <w:marLeft w:val="0"/>
      <w:marRight w:val="0"/>
      <w:marTop w:val="0"/>
      <w:marBottom w:val="0"/>
      <w:divBdr>
        <w:top w:val="none" w:sz="0" w:space="0" w:color="auto"/>
        <w:left w:val="none" w:sz="0" w:space="0" w:color="auto"/>
        <w:bottom w:val="none" w:sz="0" w:space="0" w:color="auto"/>
        <w:right w:val="none" w:sz="0" w:space="0" w:color="auto"/>
      </w:divBdr>
    </w:div>
    <w:div w:id="1121414657">
      <w:bodyDiv w:val="1"/>
      <w:marLeft w:val="0"/>
      <w:marRight w:val="0"/>
      <w:marTop w:val="0"/>
      <w:marBottom w:val="0"/>
      <w:divBdr>
        <w:top w:val="none" w:sz="0" w:space="0" w:color="auto"/>
        <w:left w:val="none" w:sz="0" w:space="0" w:color="auto"/>
        <w:bottom w:val="none" w:sz="0" w:space="0" w:color="auto"/>
        <w:right w:val="none" w:sz="0" w:space="0" w:color="auto"/>
      </w:divBdr>
    </w:div>
    <w:div w:id="1121418629">
      <w:bodyDiv w:val="1"/>
      <w:marLeft w:val="0"/>
      <w:marRight w:val="0"/>
      <w:marTop w:val="0"/>
      <w:marBottom w:val="0"/>
      <w:divBdr>
        <w:top w:val="none" w:sz="0" w:space="0" w:color="auto"/>
        <w:left w:val="none" w:sz="0" w:space="0" w:color="auto"/>
        <w:bottom w:val="none" w:sz="0" w:space="0" w:color="auto"/>
        <w:right w:val="none" w:sz="0" w:space="0" w:color="auto"/>
      </w:divBdr>
    </w:div>
    <w:div w:id="1131288382">
      <w:bodyDiv w:val="1"/>
      <w:marLeft w:val="0"/>
      <w:marRight w:val="0"/>
      <w:marTop w:val="0"/>
      <w:marBottom w:val="0"/>
      <w:divBdr>
        <w:top w:val="none" w:sz="0" w:space="0" w:color="auto"/>
        <w:left w:val="none" w:sz="0" w:space="0" w:color="auto"/>
        <w:bottom w:val="none" w:sz="0" w:space="0" w:color="auto"/>
        <w:right w:val="none" w:sz="0" w:space="0" w:color="auto"/>
      </w:divBdr>
    </w:div>
    <w:div w:id="1134635052">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46706470">
      <w:bodyDiv w:val="1"/>
      <w:marLeft w:val="0"/>
      <w:marRight w:val="0"/>
      <w:marTop w:val="0"/>
      <w:marBottom w:val="0"/>
      <w:divBdr>
        <w:top w:val="none" w:sz="0" w:space="0" w:color="auto"/>
        <w:left w:val="none" w:sz="0" w:space="0" w:color="auto"/>
        <w:bottom w:val="none" w:sz="0" w:space="0" w:color="auto"/>
        <w:right w:val="none" w:sz="0" w:space="0" w:color="auto"/>
      </w:divBdr>
    </w:div>
    <w:div w:id="1168982711">
      <w:bodyDiv w:val="1"/>
      <w:marLeft w:val="0"/>
      <w:marRight w:val="0"/>
      <w:marTop w:val="0"/>
      <w:marBottom w:val="0"/>
      <w:divBdr>
        <w:top w:val="none" w:sz="0" w:space="0" w:color="auto"/>
        <w:left w:val="none" w:sz="0" w:space="0" w:color="auto"/>
        <w:bottom w:val="none" w:sz="0" w:space="0" w:color="auto"/>
        <w:right w:val="none" w:sz="0" w:space="0" w:color="auto"/>
      </w:divBdr>
    </w:div>
    <w:div w:id="1172797315">
      <w:bodyDiv w:val="1"/>
      <w:marLeft w:val="0"/>
      <w:marRight w:val="0"/>
      <w:marTop w:val="0"/>
      <w:marBottom w:val="0"/>
      <w:divBdr>
        <w:top w:val="none" w:sz="0" w:space="0" w:color="auto"/>
        <w:left w:val="none" w:sz="0" w:space="0" w:color="auto"/>
        <w:bottom w:val="none" w:sz="0" w:space="0" w:color="auto"/>
        <w:right w:val="none" w:sz="0" w:space="0" w:color="auto"/>
      </w:divBdr>
    </w:div>
    <w:div w:id="1180243545">
      <w:bodyDiv w:val="1"/>
      <w:marLeft w:val="0"/>
      <w:marRight w:val="0"/>
      <w:marTop w:val="0"/>
      <w:marBottom w:val="0"/>
      <w:divBdr>
        <w:top w:val="none" w:sz="0" w:space="0" w:color="auto"/>
        <w:left w:val="none" w:sz="0" w:space="0" w:color="auto"/>
        <w:bottom w:val="none" w:sz="0" w:space="0" w:color="auto"/>
        <w:right w:val="none" w:sz="0" w:space="0" w:color="auto"/>
      </w:divBdr>
    </w:div>
    <w:div w:id="1181626070">
      <w:bodyDiv w:val="1"/>
      <w:marLeft w:val="0"/>
      <w:marRight w:val="0"/>
      <w:marTop w:val="0"/>
      <w:marBottom w:val="0"/>
      <w:divBdr>
        <w:top w:val="none" w:sz="0" w:space="0" w:color="auto"/>
        <w:left w:val="none" w:sz="0" w:space="0" w:color="auto"/>
        <w:bottom w:val="none" w:sz="0" w:space="0" w:color="auto"/>
        <w:right w:val="none" w:sz="0" w:space="0" w:color="auto"/>
      </w:divBdr>
    </w:div>
    <w:div w:id="1181626227">
      <w:bodyDiv w:val="1"/>
      <w:marLeft w:val="0"/>
      <w:marRight w:val="0"/>
      <w:marTop w:val="0"/>
      <w:marBottom w:val="0"/>
      <w:divBdr>
        <w:top w:val="none" w:sz="0" w:space="0" w:color="auto"/>
        <w:left w:val="none" w:sz="0" w:space="0" w:color="auto"/>
        <w:bottom w:val="none" w:sz="0" w:space="0" w:color="auto"/>
        <w:right w:val="none" w:sz="0" w:space="0" w:color="auto"/>
      </w:divBdr>
    </w:div>
    <w:div w:id="1182158933">
      <w:bodyDiv w:val="1"/>
      <w:marLeft w:val="0"/>
      <w:marRight w:val="0"/>
      <w:marTop w:val="0"/>
      <w:marBottom w:val="0"/>
      <w:divBdr>
        <w:top w:val="none" w:sz="0" w:space="0" w:color="auto"/>
        <w:left w:val="none" w:sz="0" w:space="0" w:color="auto"/>
        <w:bottom w:val="none" w:sz="0" w:space="0" w:color="auto"/>
        <w:right w:val="none" w:sz="0" w:space="0" w:color="auto"/>
      </w:divBdr>
    </w:div>
    <w:div w:id="1188324598">
      <w:bodyDiv w:val="1"/>
      <w:marLeft w:val="0"/>
      <w:marRight w:val="0"/>
      <w:marTop w:val="0"/>
      <w:marBottom w:val="0"/>
      <w:divBdr>
        <w:top w:val="none" w:sz="0" w:space="0" w:color="auto"/>
        <w:left w:val="none" w:sz="0" w:space="0" w:color="auto"/>
        <w:bottom w:val="none" w:sz="0" w:space="0" w:color="auto"/>
        <w:right w:val="none" w:sz="0" w:space="0" w:color="auto"/>
      </w:divBdr>
    </w:div>
    <w:div w:id="1189024006">
      <w:bodyDiv w:val="1"/>
      <w:marLeft w:val="0"/>
      <w:marRight w:val="0"/>
      <w:marTop w:val="0"/>
      <w:marBottom w:val="0"/>
      <w:divBdr>
        <w:top w:val="none" w:sz="0" w:space="0" w:color="auto"/>
        <w:left w:val="none" w:sz="0" w:space="0" w:color="auto"/>
        <w:bottom w:val="none" w:sz="0" w:space="0" w:color="auto"/>
        <w:right w:val="none" w:sz="0" w:space="0" w:color="auto"/>
      </w:divBdr>
    </w:div>
    <w:div w:id="1192373774">
      <w:bodyDiv w:val="1"/>
      <w:marLeft w:val="0"/>
      <w:marRight w:val="0"/>
      <w:marTop w:val="0"/>
      <w:marBottom w:val="0"/>
      <w:divBdr>
        <w:top w:val="none" w:sz="0" w:space="0" w:color="auto"/>
        <w:left w:val="none" w:sz="0" w:space="0" w:color="auto"/>
        <w:bottom w:val="none" w:sz="0" w:space="0" w:color="auto"/>
        <w:right w:val="none" w:sz="0" w:space="0" w:color="auto"/>
      </w:divBdr>
    </w:div>
    <w:div w:id="1193878986">
      <w:bodyDiv w:val="1"/>
      <w:marLeft w:val="0"/>
      <w:marRight w:val="0"/>
      <w:marTop w:val="0"/>
      <w:marBottom w:val="0"/>
      <w:divBdr>
        <w:top w:val="none" w:sz="0" w:space="0" w:color="auto"/>
        <w:left w:val="none" w:sz="0" w:space="0" w:color="auto"/>
        <w:bottom w:val="none" w:sz="0" w:space="0" w:color="auto"/>
        <w:right w:val="none" w:sz="0" w:space="0" w:color="auto"/>
      </w:divBdr>
    </w:div>
    <w:div w:id="1195465637">
      <w:bodyDiv w:val="1"/>
      <w:marLeft w:val="0"/>
      <w:marRight w:val="0"/>
      <w:marTop w:val="0"/>
      <w:marBottom w:val="0"/>
      <w:divBdr>
        <w:top w:val="none" w:sz="0" w:space="0" w:color="auto"/>
        <w:left w:val="none" w:sz="0" w:space="0" w:color="auto"/>
        <w:bottom w:val="none" w:sz="0" w:space="0" w:color="auto"/>
        <w:right w:val="none" w:sz="0" w:space="0" w:color="auto"/>
      </w:divBdr>
    </w:div>
    <w:div w:id="1200317495">
      <w:bodyDiv w:val="1"/>
      <w:marLeft w:val="0"/>
      <w:marRight w:val="0"/>
      <w:marTop w:val="0"/>
      <w:marBottom w:val="0"/>
      <w:divBdr>
        <w:top w:val="none" w:sz="0" w:space="0" w:color="auto"/>
        <w:left w:val="none" w:sz="0" w:space="0" w:color="auto"/>
        <w:bottom w:val="none" w:sz="0" w:space="0" w:color="auto"/>
        <w:right w:val="none" w:sz="0" w:space="0" w:color="auto"/>
      </w:divBdr>
    </w:div>
    <w:div w:id="1209879665">
      <w:bodyDiv w:val="1"/>
      <w:marLeft w:val="0"/>
      <w:marRight w:val="0"/>
      <w:marTop w:val="0"/>
      <w:marBottom w:val="0"/>
      <w:divBdr>
        <w:top w:val="none" w:sz="0" w:space="0" w:color="auto"/>
        <w:left w:val="none" w:sz="0" w:space="0" w:color="auto"/>
        <w:bottom w:val="none" w:sz="0" w:space="0" w:color="auto"/>
        <w:right w:val="none" w:sz="0" w:space="0" w:color="auto"/>
      </w:divBdr>
    </w:div>
    <w:div w:id="1212693402">
      <w:bodyDiv w:val="1"/>
      <w:marLeft w:val="0"/>
      <w:marRight w:val="0"/>
      <w:marTop w:val="0"/>
      <w:marBottom w:val="0"/>
      <w:divBdr>
        <w:top w:val="none" w:sz="0" w:space="0" w:color="auto"/>
        <w:left w:val="none" w:sz="0" w:space="0" w:color="auto"/>
        <w:bottom w:val="none" w:sz="0" w:space="0" w:color="auto"/>
        <w:right w:val="none" w:sz="0" w:space="0" w:color="auto"/>
      </w:divBdr>
    </w:div>
    <w:div w:id="1212962608">
      <w:bodyDiv w:val="1"/>
      <w:marLeft w:val="0"/>
      <w:marRight w:val="0"/>
      <w:marTop w:val="0"/>
      <w:marBottom w:val="0"/>
      <w:divBdr>
        <w:top w:val="none" w:sz="0" w:space="0" w:color="auto"/>
        <w:left w:val="none" w:sz="0" w:space="0" w:color="auto"/>
        <w:bottom w:val="none" w:sz="0" w:space="0" w:color="auto"/>
        <w:right w:val="none" w:sz="0" w:space="0" w:color="auto"/>
      </w:divBdr>
    </w:div>
    <w:div w:id="1213078643">
      <w:bodyDiv w:val="1"/>
      <w:marLeft w:val="0"/>
      <w:marRight w:val="0"/>
      <w:marTop w:val="0"/>
      <w:marBottom w:val="0"/>
      <w:divBdr>
        <w:top w:val="none" w:sz="0" w:space="0" w:color="auto"/>
        <w:left w:val="none" w:sz="0" w:space="0" w:color="auto"/>
        <w:bottom w:val="none" w:sz="0" w:space="0" w:color="auto"/>
        <w:right w:val="none" w:sz="0" w:space="0" w:color="auto"/>
      </w:divBdr>
    </w:div>
    <w:div w:id="1218274570">
      <w:bodyDiv w:val="1"/>
      <w:marLeft w:val="0"/>
      <w:marRight w:val="0"/>
      <w:marTop w:val="0"/>
      <w:marBottom w:val="0"/>
      <w:divBdr>
        <w:top w:val="none" w:sz="0" w:space="0" w:color="auto"/>
        <w:left w:val="none" w:sz="0" w:space="0" w:color="auto"/>
        <w:bottom w:val="none" w:sz="0" w:space="0" w:color="auto"/>
        <w:right w:val="none" w:sz="0" w:space="0" w:color="auto"/>
      </w:divBdr>
    </w:div>
    <w:div w:id="1218518431">
      <w:bodyDiv w:val="1"/>
      <w:marLeft w:val="0"/>
      <w:marRight w:val="0"/>
      <w:marTop w:val="0"/>
      <w:marBottom w:val="0"/>
      <w:divBdr>
        <w:top w:val="none" w:sz="0" w:space="0" w:color="auto"/>
        <w:left w:val="none" w:sz="0" w:space="0" w:color="auto"/>
        <w:bottom w:val="none" w:sz="0" w:space="0" w:color="auto"/>
        <w:right w:val="none" w:sz="0" w:space="0" w:color="auto"/>
      </w:divBdr>
    </w:div>
    <w:div w:id="1220937122">
      <w:bodyDiv w:val="1"/>
      <w:marLeft w:val="0"/>
      <w:marRight w:val="0"/>
      <w:marTop w:val="0"/>
      <w:marBottom w:val="0"/>
      <w:divBdr>
        <w:top w:val="none" w:sz="0" w:space="0" w:color="auto"/>
        <w:left w:val="none" w:sz="0" w:space="0" w:color="auto"/>
        <w:bottom w:val="none" w:sz="0" w:space="0" w:color="auto"/>
        <w:right w:val="none" w:sz="0" w:space="0" w:color="auto"/>
      </w:divBdr>
    </w:div>
    <w:div w:id="1231767705">
      <w:bodyDiv w:val="1"/>
      <w:marLeft w:val="0"/>
      <w:marRight w:val="0"/>
      <w:marTop w:val="0"/>
      <w:marBottom w:val="0"/>
      <w:divBdr>
        <w:top w:val="none" w:sz="0" w:space="0" w:color="auto"/>
        <w:left w:val="none" w:sz="0" w:space="0" w:color="auto"/>
        <w:bottom w:val="none" w:sz="0" w:space="0" w:color="auto"/>
        <w:right w:val="none" w:sz="0" w:space="0" w:color="auto"/>
      </w:divBdr>
    </w:div>
    <w:div w:id="1232816655">
      <w:bodyDiv w:val="1"/>
      <w:marLeft w:val="0"/>
      <w:marRight w:val="0"/>
      <w:marTop w:val="0"/>
      <w:marBottom w:val="0"/>
      <w:divBdr>
        <w:top w:val="none" w:sz="0" w:space="0" w:color="auto"/>
        <w:left w:val="none" w:sz="0" w:space="0" w:color="auto"/>
        <w:bottom w:val="none" w:sz="0" w:space="0" w:color="auto"/>
        <w:right w:val="none" w:sz="0" w:space="0" w:color="auto"/>
      </w:divBdr>
    </w:div>
    <w:div w:id="1232929397">
      <w:bodyDiv w:val="1"/>
      <w:marLeft w:val="0"/>
      <w:marRight w:val="0"/>
      <w:marTop w:val="0"/>
      <w:marBottom w:val="0"/>
      <w:divBdr>
        <w:top w:val="none" w:sz="0" w:space="0" w:color="auto"/>
        <w:left w:val="none" w:sz="0" w:space="0" w:color="auto"/>
        <w:bottom w:val="none" w:sz="0" w:space="0" w:color="auto"/>
        <w:right w:val="none" w:sz="0" w:space="0" w:color="auto"/>
      </w:divBdr>
    </w:div>
    <w:div w:id="1233076605">
      <w:bodyDiv w:val="1"/>
      <w:marLeft w:val="0"/>
      <w:marRight w:val="0"/>
      <w:marTop w:val="0"/>
      <w:marBottom w:val="0"/>
      <w:divBdr>
        <w:top w:val="none" w:sz="0" w:space="0" w:color="auto"/>
        <w:left w:val="none" w:sz="0" w:space="0" w:color="auto"/>
        <w:bottom w:val="none" w:sz="0" w:space="0" w:color="auto"/>
        <w:right w:val="none" w:sz="0" w:space="0" w:color="auto"/>
      </w:divBdr>
    </w:div>
    <w:div w:id="1249726330">
      <w:bodyDiv w:val="1"/>
      <w:marLeft w:val="0"/>
      <w:marRight w:val="0"/>
      <w:marTop w:val="0"/>
      <w:marBottom w:val="0"/>
      <w:divBdr>
        <w:top w:val="none" w:sz="0" w:space="0" w:color="auto"/>
        <w:left w:val="none" w:sz="0" w:space="0" w:color="auto"/>
        <w:bottom w:val="none" w:sz="0" w:space="0" w:color="auto"/>
        <w:right w:val="none" w:sz="0" w:space="0" w:color="auto"/>
      </w:divBdr>
    </w:div>
    <w:div w:id="1268003377">
      <w:bodyDiv w:val="1"/>
      <w:marLeft w:val="0"/>
      <w:marRight w:val="0"/>
      <w:marTop w:val="0"/>
      <w:marBottom w:val="0"/>
      <w:divBdr>
        <w:top w:val="none" w:sz="0" w:space="0" w:color="auto"/>
        <w:left w:val="none" w:sz="0" w:space="0" w:color="auto"/>
        <w:bottom w:val="none" w:sz="0" w:space="0" w:color="auto"/>
        <w:right w:val="none" w:sz="0" w:space="0" w:color="auto"/>
      </w:divBdr>
    </w:div>
    <w:div w:id="1274436542">
      <w:bodyDiv w:val="1"/>
      <w:marLeft w:val="0"/>
      <w:marRight w:val="0"/>
      <w:marTop w:val="0"/>
      <w:marBottom w:val="0"/>
      <w:divBdr>
        <w:top w:val="none" w:sz="0" w:space="0" w:color="auto"/>
        <w:left w:val="none" w:sz="0" w:space="0" w:color="auto"/>
        <w:bottom w:val="none" w:sz="0" w:space="0" w:color="auto"/>
        <w:right w:val="none" w:sz="0" w:space="0" w:color="auto"/>
      </w:divBdr>
    </w:div>
    <w:div w:id="1276868911">
      <w:bodyDiv w:val="1"/>
      <w:marLeft w:val="0"/>
      <w:marRight w:val="0"/>
      <w:marTop w:val="0"/>
      <w:marBottom w:val="0"/>
      <w:divBdr>
        <w:top w:val="none" w:sz="0" w:space="0" w:color="auto"/>
        <w:left w:val="none" w:sz="0" w:space="0" w:color="auto"/>
        <w:bottom w:val="none" w:sz="0" w:space="0" w:color="auto"/>
        <w:right w:val="none" w:sz="0" w:space="0" w:color="auto"/>
      </w:divBdr>
    </w:div>
    <w:div w:id="1281909834">
      <w:bodyDiv w:val="1"/>
      <w:marLeft w:val="0"/>
      <w:marRight w:val="0"/>
      <w:marTop w:val="0"/>
      <w:marBottom w:val="0"/>
      <w:divBdr>
        <w:top w:val="none" w:sz="0" w:space="0" w:color="auto"/>
        <w:left w:val="none" w:sz="0" w:space="0" w:color="auto"/>
        <w:bottom w:val="none" w:sz="0" w:space="0" w:color="auto"/>
        <w:right w:val="none" w:sz="0" w:space="0" w:color="auto"/>
      </w:divBdr>
    </w:div>
    <w:div w:id="1288391528">
      <w:bodyDiv w:val="1"/>
      <w:marLeft w:val="0"/>
      <w:marRight w:val="0"/>
      <w:marTop w:val="0"/>
      <w:marBottom w:val="0"/>
      <w:divBdr>
        <w:top w:val="none" w:sz="0" w:space="0" w:color="auto"/>
        <w:left w:val="none" w:sz="0" w:space="0" w:color="auto"/>
        <w:bottom w:val="none" w:sz="0" w:space="0" w:color="auto"/>
        <w:right w:val="none" w:sz="0" w:space="0" w:color="auto"/>
      </w:divBdr>
    </w:div>
    <w:div w:id="1288702987">
      <w:bodyDiv w:val="1"/>
      <w:marLeft w:val="0"/>
      <w:marRight w:val="0"/>
      <w:marTop w:val="0"/>
      <w:marBottom w:val="0"/>
      <w:divBdr>
        <w:top w:val="none" w:sz="0" w:space="0" w:color="auto"/>
        <w:left w:val="none" w:sz="0" w:space="0" w:color="auto"/>
        <w:bottom w:val="none" w:sz="0" w:space="0" w:color="auto"/>
        <w:right w:val="none" w:sz="0" w:space="0" w:color="auto"/>
      </w:divBdr>
    </w:div>
    <w:div w:id="1296645144">
      <w:bodyDiv w:val="1"/>
      <w:marLeft w:val="0"/>
      <w:marRight w:val="0"/>
      <w:marTop w:val="0"/>
      <w:marBottom w:val="0"/>
      <w:divBdr>
        <w:top w:val="none" w:sz="0" w:space="0" w:color="auto"/>
        <w:left w:val="none" w:sz="0" w:space="0" w:color="auto"/>
        <w:bottom w:val="none" w:sz="0" w:space="0" w:color="auto"/>
        <w:right w:val="none" w:sz="0" w:space="0" w:color="auto"/>
      </w:divBdr>
    </w:div>
    <w:div w:id="1297956601">
      <w:bodyDiv w:val="1"/>
      <w:marLeft w:val="0"/>
      <w:marRight w:val="0"/>
      <w:marTop w:val="0"/>
      <w:marBottom w:val="0"/>
      <w:divBdr>
        <w:top w:val="none" w:sz="0" w:space="0" w:color="auto"/>
        <w:left w:val="none" w:sz="0" w:space="0" w:color="auto"/>
        <w:bottom w:val="none" w:sz="0" w:space="0" w:color="auto"/>
        <w:right w:val="none" w:sz="0" w:space="0" w:color="auto"/>
      </w:divBdr>
    </w:div>
    <w:div w:id="1309241496">
      <w:bodyDiv w:val="1"/>
      <w:marLeft w:val="0"/>
      <w:marRight w:val="0"/>
      <w:marTop w:val="0"/>
      <w:marBottom w:val="0"/>
      <w:divBdr>
        <w:top w:val="none" w:sz="0" w:space="0" w:color="auto"/>
        <w:left w:val="none" w:sz="0" w:space="0" w:color="auto"/>
        <w:bottom w:val="none" w:sz="0" w:space="0" w:color="auto"/>
        <w:right w:val="none" w:sz="0" w:space="0" w:color="auto"/>
      </w:divBdr>
    </w:div>
    <w:div w:id="1310207430">
      <w:bodyDiv w:val="1"/>
      <w:marLeft w:val="0"/>
      <w:marRight w:val="0"/>
      <w:marTop w:val="0"/>
      <w:marBottom w:val="0"/>
      <w:divBdr>
        <w:top w:val="none" w:sz="0" w:space="0" w:color="auto"/>
        <w:left w:val="none" w:sz="0" w:space="0" w:color="auto"/>
        <w:bottom w:val="none" w:sz="0" w:space="0" w:color="auto"/>
        <w:right w:val="none" w:sz="0" w:space="0" w:color="auto"/>
      </w:divBdr>
    </w:div>
    <w:div w:id="1313556133">
      <w:bodyDiv w:val="1"/>
      <w:marLeft w:val="0"/>
      <w:marRight w:val="0"/>
      <w:marTop w:val="0"/>
      <w:marBottom w:val="0"/>
      <w:divBdr>
        <w:top w:val="none" w:sz="0" w:space="0" w:color="auto"/>
        <w:left w:val="none" w:sz="0" w:space="0" w:color="auto"/>
        <w:bottom w:val="none" w:sz="0" w:space="0" w:color="auto"/>
        <w:right w:val="none" w:sz="0" w:space="0" w:color="auto"/>
      </w:divBdr>
    </w:div>
    <w:div w:id="1314094172">
      <w:bodyDiv w:val="1"/>
      <w:marLeft w:val="0"/>
      <w:marRight w:val="0"/>
      <w:marTop w:val="0"/>
      <w:marBottom w:val="0"/>
      <w:divBdr>
        <w:top w:val="none" w:sz="0" w:space="0" w:color="auto"/>
        <w:left w:val="none" w:sz="0" w:space="0" w:color="auto"/>
        <w:bottom w:val="none" w:sz="0" w:space="0" w:color="auto"/>
        <w:right w:val="none" w:sz="0" w:space="0" w:color="auto"/>
      </w:divBdr>
    </w:div>
    <w:div w:id="1318455292">
      <w:bodyDiv w:val="1"/>
      <w:marLeft w:val="0"/>
      <w:marRight w:val="0"/>
      <w:marTop w:val="0"/>
      <w:marBottom w:val="0"/>
      <w:divBdr>
        <w:top w:val="none" w:sz="0" w:space="0" w:color="auto"/>
        <w:left w:val="none" w:sz="0" w:space="0" w:color="auto"/>
        <w:bottom w:val="none" w:sz="0" w:space="0" w:color="auto"/>
        <w:right w:val="none" w:sz="0" w:space="0" w:color="auto"/>
      </w:divBdr>
    </w:div>
    <w:div w:id="1318536411">
      <w:bodyDiv w:val="1"/>
      <w:marLeft w:val="0"/>
      <w:marRight w:val="0"/>
      <w:marTop w:val="0"/>
      <w:marBottom w:val="0"/>
      <w:divBdr>
        <w:top w:val="none" w:sz="0" w:space="0" w:color="auto"/>
        <w:left w:val="none" w:sz="0" w:space="0" w:color="auto"/>
        <w:bottom w:val="none" w:sz="0" w:space="0" w:color="auto"/>
        <w:right w:val="none" w:sz="0" w:space="0" w:color="auto"/>
      </w:divBdr>
    </w:div>
    <w:div w:id="1320646756">
      <w:bodyDiv w:val="1"/>
      <w:marLeft w:val="0"/>
      <w:marRight w:val="0"/>
      <w:marTop w:val="0"/>
      <w:marBottom w:val="0"/>
      <w:divBdr>
        <w:top w:val="none" w:sz="0" w:space="0" w:color="auto"/>
        <w:left w:val="none" w:sz="0" w:space="0" w:color="auto"/>
        <w:bottom w:val="none" w:sz="0" w:space="0" w:color="auto"/>
        <w:right w:val="none" w:sz="0" w:space="0" w:color="auto"/>
      </w:divBdr>
    </w:div>
    <w:div w:id="1326322983">
      <w:bodyDiv w:val="1"/>
      <w:marLeft w:val="0"/>
      <w:marRight w:val="0"/>
      <w:marTop w:val="0"/>
      <w:marBottom w:val="0"/>
      <w:divBdr>
        <w:top w:val="none" w:sz="0" w:space="0" w:color="auto"/>
        <w:left w:val="none" w:sz="0" w:space="0" w:color="auto"/>
        <w:bottom w:val="none" w:sz="0" w:space="0" w:color="auto"/>
        <w:right w:val="none" w:sz="0" w:space="0" w:color="auto"/>
      </w:divBdr>
    </w:div>
    <w:div w:id="1327247423">
      <w:bodyDiv w:val="1"/>
      <w:marLeft w:val="0"/>
      <w:marRight w:val="0"/>
      <w:marTop w:val="0"/>
      <w:marBottom w:val="0"/>
      <w:divBdr>
        <w:top w:val="none" w:sz="0" w:space="0" w:color="auto"/>
        <w:left w:val="none" w:sz="0" w:space="0" w:color="auto"/>
        <w:bottom w:val="none" w:sz="0" w:space="0" w:color="auto"/>
        <w:right w:val="none" w:sz="0" w:space="0" w:color="auto"/>
      </w:divBdr>
    </w:div>
    <w:div w:id="1329752773">
      <w:bodyDiv w:val="1"/>
      <w:marLeft w:val="0"/>
      <w:marRight w:val="0"/>
      <w:marTop w:val="0"/>
      <w:marBottom w:val="0"/>
      <w:divBdr>
        <w:top w:val="none" w:sz="0" w:space="0" w:color="auto"/>
        <w:left w:val="none" w:sz="0" w:space="0" w:color="auto"/>
        <w:bottom w:val="none" w:sz="0" w:space="0" w:color="auto"/>
        <w:right w:val="none" w:sz="0" w:space="0" w:color="auto"/>
      </w:divBdr>
    </w:div>
    <w:div w:id="1330406076">
      <w:bodyDiv w:val="1"/>
      <w:marLeft w:val="0"/>
      <w:marRight w:val="0"/>
      <w:marTop w:val="0"/>
      <w:marBottom w:val="0"/>
      <w:divBdr>
        <w:top w:val="none" w:sz="0" w:space="0" w:color="auto"/>
        <w:left w:val="none" w:sz="0" w:space="0" w:color="auto"/>
        <w:bottom w:val="none" w:sz="0" w:space="0" w:color="auto"/>
        <w:right w:val="none" w:sz="0" w:space="0" w:color="auto"/>
      </w:divBdr>
    </w:div>
    <w:div w:id="1333607910">
      <w:bodyDiv w:val="1"/>
      <w:marLeft w:val="0"/>
      <w:marRight w:val="0"/>
      <w:marTop w:val="0"/>
      <w:marBottom w:val="0"/>
      <w:divBdr>
        <w:top w:val="none" w:sz="0" w:space="0" w:color="auto"/>
        <w:left w:val="none" w:sz="0" w:space="0" w:color="auto"/>
        <w:bottom w:val="none" w:sz="0" w:space="0" w:color="auto"/>
        <w:right w:val="none" w:sz="0" w:space="0" w:color="auto"/>
      </w:divBdr>
    </w:div>
    <w:div w:id="1334457234">
      <w:bodyDiv w:val="1"/>
      <w:marLeft w:val="0"/>
      <w:marRight w:val="0"/>
      <w:marTop w:val="0"/>
      <w:marBottom w:val="0"/>
      <w:divBdr>
        <w:top w:val="none" w:sz="0" w:space="0" w:color="auto"/>
        <w:left w:val="none" w:sz="0" w:space="0" w:color="auto"/>
        <w:bottom w:val="none" w:sz="0" w:space="0" w:color="auto"/>
        <w:right w:val="none" w:sz="0" w:space="0" w:color="auto"/>
      </w:divBdr>
    </w:div>
    <w:div w:id="1336299451">
      <w:bodyDiv w:val="1"/>
      <w:marLeft w:val="0"/>
      <w:marRight w:val="0"/>
      <w:marTop w:val="0"/>
      <w:marBottom w:val="0"/>
      <w:divBdr>
        <w:top w:val="none" w:sz="0" w:space="0" w:color="auto"/>
        <w:left w:val="none" w:sz="0" w:space="0" w:color="auto"/>
        <w:bottom w:val="none" w:sz="0" w:space="0" w:color="auto"/>
        <w:right w:val="none" w:sz="0" w:space="0" w:color="auto"/>
      </w:divBdr>
    </w:div>
    <w:div w:id="1337032356">
      <w:bodyDiv w:val="1"/>
      <w:marLeft w:val="0"/>
      <w:marRight w:val="0"/>
      <w:marTop w:val="0"/>
      <w:marBottom w:val="0"/>
      <w:divBdr>
        <w:top w:val="none" w:sz="0" w:space="0" w:color="auto"/>
        <w:left w:val="none" w:sz="0" w:space="0" w:color="auto"/>
        <w:bottom w:val="none" w:sz="0" w:space="0" w:color="auto"/>
        <w:right w:val="none" w:sz="0" w:space="0" w:color="auto"/>
      </w:divBdr>
      <w:divsChild>
        <w:div w:id="148793592">
          <w:marLeft w:val="0"/>
          <w:marRight w:val="0"/>
          <w:marTop w:val="0"/>
          <w:marBottom w:val="0"/>
          <w:divBdr>
            <w:top w:val="none" w:sz="0" w:space="0" w:color="auto"/>
            <w:left w:val="none" w:sz="0" w:space="0" w:color="auto"/>
            <w:bottom w:val="none" w:sz="0" w:space="0" w:color="auto"/>
            <w:right w:val="none" w:sz="0" w:space="0" w:color="auto"/>
          </w:divBdr>
        </w:div>
        <w:div w:id="338509503">
          <w:marLeft w:val="0"/>
          <w:marRight w:val="0"/>
          <w:marTop w:val="0"/>
          <w:marBottom w:val="0"/>
          <w:divBdr>
            <w:top w:val="none" w:sz="0" w:space="0" w:color="auto"/>
            <w:left w:val="none" w:sz="0" w:space="0" w:color="auto"/>
            <w:bottom w:val="none" w:sz="0" w:space="0" w:color="auto"/>
            <w:right w:val="none" w:sz="0" w:space="0" w:color="auto"/>
          </w:divBdr>
        </w:div>
        <w:div w:id="1287616385">
          <w:marLeft w:val="0"/>
          <w:marRight w:val="0"/>
          <w:marTop w:val="0"/>
          <w:marBottom w:val="0"/>
          <w:divBdr>
            <w:top w:val="none" w:sz="0" w:space="0" w:color="auto"/>
            <w:left w:val="none" w:sz="0" w:space="0" w:color="auto"/>
            <w:bottom w:val="none" w:sz="0" w:space="0" w:color="auto"/>
            <w:right w:val="none" w:sz="0" w:space="0" w:color="auto"/>
          </w:divBdr>
        </w:div>
        <w:div w:id="889805566">
          <w:marLeft w:val="0"/>
          <w:marRight w:val="0"/>
          <w:marTop w:val="0"/>
          <w:marBottom w:val="0"/>
          <w:divBdr>
            <w:top w:val="none" w:sz="0" w:space="0" w:color="auto"/>
            <w:left w:val="none" w:sz="0" w:space="0" w:color="auto"/>
            <w:bottom w:val="none" w:sz="0" w:space="0" w:color="auto"/>
            <w:right w:val="none" w:sz="0" w:space="0" w:color="auto"/>
          </w:divBdr>
        </w:div>
        <w:div w:id="1800148643">
          <w:marLeft w:val="0"/>
          <w:marRight w:val="0"/>
          <w:marTop w:val="0"/>
          <w:marBottom w:val="0"/>
          <w:divBdr>
            <w:top w:val="none" w:sz="0" w:space="0" w:color="auto"/>
            <w:left w:val="none" w:sz="0" w:space="0" w:color="auto"/>
            <w:bottom w:val="none" w:sz="0" w:space="0" w:color="auto"/>
            <w:right w:val="none" w:sz="0" w:space="0" w:color="auto"/>
          </w:divBdr>
        </w:div>
        <w:div w:id="2116899723">
          <w:marLeft w:val="0"/>
          <w:marRight w:val="0"/>
          <w:marTop w:val="0"/>
          <w:marBottom w:val="0"/>
          <w:divBdr>
            <w:top w:val="none" w:sz="0" w:space="0" w:color="auto"/>
            <w:left w:val="none" w:sz="0" w:space="0" w:color="auto"/>
            <w:bottom w:val="none" w:sz="0" w:space="0" w:color="auto"/>
            <w:right w:val="none" w:sz="0" w:space="0" w:color="auto"/>
          </w:divBdr>
        </w:div>
        <w:div w:id="412438730">
          <w:marLeft w:val="0"/>
          <w:marRight w:val="0"/>
          <w:marTop w:val="0"/>
          <w:marBottom w:val="0"/>
          <w:divBdr>
            <w:top w:val="none" w:sz="0" w:space="0" w:color="auto"/>
            <w:left w:val="none" w:sz="0" w:space="0" w:color="auto"/>
            <w:bottom w:val="none" w:sz="0" w:space="0" w:color="auto"/>
            <w:right w:val="none" w:sz="0" w:space="0" w:color="auto"/>
          </w:divBdr>
        </w:div>
        <w:div w:id="58863681">
          <w:marLeft w:val="0"/>
          <w:marRight w:val="0"/>
          <w:marTop w:val="0"/>
          <w:marBottom w:val="0"/>
          <w:divBdr>
            <w:top w:val="none" w:sz="0" w:space="0" w:color="auto"/>
            <w:left w:val="none" w:sz="0" w:space="0" w:color="auto"/>
            <w:bottom w:val="none" w:sz="0" w:space="0" w:color="auto"/>
            <w:right w:val="none" w:sz="0" w:space="0" w:color="auto"/>
          </w:divBdr>
        </w:div>
        <w:div w:id="1343781683">
          <w:marLeft w:val="0"/>
          <w:marRight w:val="0"/>
          <w:marTop w:val="0"/>
          <w:marBottom w:val="0"/>
          <w:divBdr>
            <w:top w:val="none" w:sz="0" w:space="0" w:color="auto"/>
            <w:left w:val="none" w:sz="0" w:space="0" w:color="auto"/>
            <w:bottom w:val="none" w:sz="0" w:space="0" w:color="auto"/>
            <w:right w:val="none" w:sz="0" w:space="0" w:color="auto"/>
          </w:divBdr>
        </w:div>
        <w:div w:id="207033551">
          <w:marLeft w:val="0"/>
          <w:marRight w:val="0"/>
          <w:marTop w:val="0"/>
          <w:marBottom w:val="0"/>
          <w:divBdr>
            <w:top w:val="none" w:sz="0" w:space="0" w:color="auto"/>
            <w:left w:val="none" w:sz="0" w:space="0" w:color="auto"/>
            <w:bottom w:val="none" w:sz="0" w:space="0" w:color="auto"/>
            <w:right w:val="none" w:sz="0" w:space="0" w:color="auto"/>
          </w:divBdr>
        </w:div>
        <w:div w:id="1423264152">
          <w:marLeft w:val="0"/>
          <w:marRight w:val="0"/>
          <w:marTop w:val="0"/>
          <w:marBottom w:val="0"/>
          <w:divBdr>
            <w:top w:val="none" w:sz="0" w:space="0" w:color="auto"/>
            <w:left w:val="none" w:sz="0" w:space="0" w:color="auto"/>
            <w:bottom w:val="none" w:sz="0" w:space="0" w:color="auto"/>
            <w:right w:val="none" w:sz="0" w:space="0" w:color="auto"/>
          </w:divBdr>
        </w:div>
        <w:div w:id="1507017571">
          <w:marLeft w:val="0"/>
          <w:marRight w:val="0"/>
          <w:marTop w:val="0"/>
          <w:marBottom w:val="0"/>
          <w:divBdr>
            <w:top w:val="none" w:sz="0" w:space="0" w:color="auto"/>
            <w:left w:val="none" w:sz="0" w:space="0" w:color="auto"/>
            <w:bottom w:val="none" w:sz="0" w:space="0" w:color="auto"/>
            <w:right w:val="none" w:sz="0" w:space="0" w:color="auto"/>
          </w:divBdr>
        </w:div>
        <w:div w:id="1364863221">
          <w:marLeft w:val="0"/>
          <w:marRight w:val="0"/>
          <w:marTop w:val="0"/>
          <w:marBottom w:val="0"/>
          <w:divBdr>
            <w:top w:val="none" w:sz="0" w:space="0" w:color="auto"/>
            <w:left w:val="none" w:sz="0" w:space="0" w:color="auto"/>
            <w:bottom w:val="none" w:sz="0" w:space="0" w:color="auto"/>
            <w:right w:val="none" w:sz="0" w:space="0" w:color="auto"/>
          </w:divBdr>
        </w:div>
      </w:divsChild>
    </w:div>
    <w:div w:id="1338583789">
      <w:bodyDiv w:val="1"/>
      <w:marLeft w:val="0"/>
      <w:marRight w:val="0"/>
      <w:marTop w:val="0"/>
      <w:marBottom w:val="0"/>
      <w:divBdr>
        <w:top w:val="none" w:sz="0" w:space="0" w:color="auto"/>
        <w:left w:val="none" w:sz="0" w:space="0" w:color="auto"/>
        <w:bottom w:val="none" w:sz="0" w:space="0" w:color="auto"/>
        <w:right w:val="none" w:sz="0" w:space="0" w:color="auto"/>
      </w:divBdr>
    </w:div>
    <w:div w:id="1338654663">
      <w:bodyDiv w:val="1"/>
      <w:marLeft w:val="0"/>
      <w:marRight w:val="0"/>
      <w:marTop w:val="0"/>
      <w:marBottom w:val="0"/>
      <w:divBdr>
        <w:top w:val="none" w:sz="0" w:space="0" w:color="auto"/>
        <w:left w:val="none" w:sz="0" w:space="0" w:color="auto"/>
        <w:bottom w:val="none" w:sz="0" w:space="0" w:color="auto"/>
        <w:right w:val="none" w:sz="0" w:space="0" w:color="auto"/>
      </w:divBdr>
    </w:div>
    <w:div w:id="1344235607">
      <w:bodyDiv w:val="1"/>
      <w:marLeft w:val="0"/>
      <w:marRight w:val="0"/>
      <w:marTop w:val="0"/>
      <w:marBottom w:val="0"/>
      <w:divBdr>
        <w:top w:val="none" w:sz="0" w:space="0" w:color="auto"/>
        <w:left w:val="none" w:sz="0" w:space="0" w:color="auto"/>
        <w:bottom w:val="none" w:sz="0" w:space="0" w:color="auto"/>
        <w:right w:val="none" w:sz="0" w:space="0" w:color="auto"/>
      </w:divBdr>
    </w:div>
    <w:div w:id="1348289070">
      <w:bodyDiv w:val="1"/>
      <w:marLeft w:val="0"/>
      <w:marRight w:val="0"/>
      <w:marTop w:val="0"/>
      <w:marBottom w:val="0"/>
      <w:divBdr>
        <w:top w:val="none" w:sz="0" w:space="0" w:color="auto"/>
        <w:left w:val="none" w:sz="0" w:space="0" w:color="auto"/>
        <w:bottom w:val="none" w:sz="0" w:space="0" w:color="auto"/>
        <w:right w:val="none" w:sz="0" w:space="0" w:color="auto"/>
      </w:divBdr>
    </w:div>
    <w:div w:id="1351446030">
      <w:bodyDiv w:val="1"/>
      <w:marLeft w:val="0"/>
      <w:marRight w:val="0"/>
      <w:marTop w:val="0"/>
      <w:marBottom w:val="0"/>
      <w:divBdr>
        <w:top w:val="none" w:sz="0" w:space="0" w:color="auto"/>
        <w:left w:val="none" w:sz="0" w:space="0" w:color="auto"/>
        <w:bottom w:val="none" w:sz="0" w:space="0" w:color="auto"/>
        <w:right w:val="none" w:sz="0" w:space="0" w:color="auto"/>
      </w:divBdr>
    </w:div>
    <w:div w:id="1355182565">
      <w:bodyDiv w:val="1"/>
      <w:marLeft w:val="0"/>
      <w:marRight w:val="0"/>
      <w:marTop w:val="0"/>
      <w:marBottom w:val="0"/>
      <w:divBdr>
        <w:top w:val="none" w:sz="0" w:space="0" w:color="auto"/>
        <w:left w:val="none" w:sz="0" w:space="0" w:color="auto"/>
        <w:bottom w:val="none" w:sz="0" w:space="0" w:color="auto"/>
        <w:right w:val="none" w:sz="0" w:space="0" w:color="auto"/>
      </w:divBdr>
    </w:div>
    <w:div w:id="1355421374">
      <w:bodyDiv w:val="1"/>
      <w:marLeft w:val="0"/>
      <w:marRight w:val="0"/>
      <w:marTop w:val="0"/>
      <w:marBottom w:val="0"/>
      <w:divBdr>
        <w:top w:val="none" w:sz="0" w:space="0" w:color="auto"/>
        <w:left w:val="none" w:sz="0" w:space="0" w:color="auto"/>
        <w:bottom w:val="none" w:sz="0" w:space="0" w:color="auto"/>
        <w:right w:val="none" w:sz="0" w:space="0" w:color="auto"/>
      </w:divBdr>
    </w:div>
    <w:div w:id="1356348837">
      <w:bodyDiv w:val="1"/>
      <w:marLeft w:val="0"/>
      <w:marRight w:val="0"/>
      <w:marTop w:val="0"/>
      <w:marBottom w:val="0"/>
      <w:divBdr>
        <w:top w:val="none" w:sz="0" w:space="0" w:color="auto"/>
        <w:left w:val="none" w:sz="0" w:space="0" w:color="auto"/>
        <w:bottom w:val="none" w:sz="0" w:space="0" w:color="auto"/>
        <w:right w:val="none" w:sz="0" w:space="0" w:color="auto"/>
      </w:divBdr>
    </w:div>
    <w:div w:id="1362123255">
      <w:bodyDiv w:val="1"/>
      <w:marLeft w:val="0"/>
      <w:marRight w:val="0"/>
      <w:marTop w:val="0"/>
      <w:marBottom w:val="0"/>
      <w:divBdr>
        <w:top w:val="none" w:sz="0" w:space="0" w:color="auto"/>
        <w:left w:val="none" w:sz="0" w:space="0" w:color="auto"/>
        <w:bottom w:val="none" w:sz="0" w:space="0" w:color="auto"/>
        <w:right w:val="none" w:sz="0" w:space="0" w:color="auto"/>
      </w:divBdr>
    </w:div>
    <w:div w:id="1362784334">
      <w:bodyDiv w:val="1"/>
      <w:marLeft w:val="0"/>
      <w:marRight w:val="0"/>
      <w:marTop w:val="0"/>
      <w:marBottom w:val="0"/>
      <w:divBdr>
        <w:top w:val="none" w:sz="0" w:space="0" w:color="auto"/>
        <w:left w:val="none" w:sz="0" w:space="0" w:color="auto"/>
        <w:bottom w:val="none" w:sz="0" w:space="0" w:color="auto"/>
        <w:right w:val="none" w:sz="0" w:space="0" w:color="auto"/>
      </w:divBdr>
    </w:div>
    <w:div w:id="1369793480">
      <w:bodyDiv w:val="1"/>
      <w:marLeft w:val="0"/>
      <w:marRight w:val="0"/>
      <w:marTop w:val="0"/>
      <w:marBottom w:val="0"/>
      <w:divBdr>
        <w:top w:val="none" w:sz="0" w:space="0" w:color="auto"/>
        <w:left w:val="none" w:sz="0" w:space="0" w:color="auto"/>
        <w:bottom w:val="none" w:sz="0" w:space="0" w:color="auto"/>
        <w:right w:val="none" w:sz="0" w:space="0" w:color="auto"/>
      </w:divBdr>
    </w:div>
    <w:div w:id="1371413426">
      <w:bodyDiv w:val="1"/>
      <w:marLeft w:val="0"/>
      <w:marRight w:val="0"/>
      <w:marTop w:val="0"/>
      <w:marBottom w:val="0"/>
      <w:divBdr>
        <w:top w:val="none" w:sz="0" w:space="0" w:color="auto"/>
        <w:left w:val="none" w:sz="0" w:space="0" w:color="auto"/>
        <w:bottom w:val="none" w:sz="0" w:space="0" w:color="auto"/>
        <w:right w:val="none" w:sz="0" w:space="0" w:color="auto"/>
      </w:divBdr>
    </w:div>
    <w:div w:id="1388528511">
      <w:bodyDiv w:val="1"/>
      <w:marLeft w:val="0"/>
      <w:marRight w:val="0"/>
      <w:marTop w:val="0"/>
      <w:marBottom w:val="0"/>
      <w:divBdr>
        <w:top w:val="none" w:sz="0" w:space="0" w:color="auto"/>
        <w:left w:val="none" w:sz="0" w:space="0" w:color="auto"/>
        <w:bottom w:val="none" w:sz="0" w:space="0" w:color="auto"/>
        <w:right w:val="none" w:sz="0" w:space="0" w:color="auto"/>
      </w:divBdr>
    </w:div>
    <w:div w:id="1389499733">
      <w:bodyDiv w:val="1"/>
      <w:marLeft w:val="0"/>
      <w:marRight w:val="0"/>
      <w:marTop w:val="0"/>
      <w:marBottom w:val="0"/>
      <w:divBdr>
        <w:top w:val="none" w:sz="0" w:space="0" w:color="auto"/>
        <w:left w:val="none" w:sz="0" w:space="0" w:color="auto"/>
        <w:bottom w:val="none" w:sz="0" w:space="0" w:color="auto"/>
        <w:right w:val="none" w:sz="0" w:space="0" w:color="auto"/>
      </w:divBdr>
    </w:div>
    <w:div w:id="1390618272">
      <w:bodyDiv w:val="1"/>
      <w:marLeft w:val="0"/>
      <w:marRight w:val="0"/>
      <w:marTop w:val="0"/>
      <w:marBottom w:val="0"/>
      <w:divBdr>
        <w:top w:val="none" w:sz="0" w:space="0" w:color="auto"/>
        <w:left w:val="none" w:sz="0" w:space="0" w:color="auto"/>
        <w:bottom w:val="none" w:sz="0" w:space="0" w:color="auto"/>
        <w:right w:val="none" w:sz="0" w:space="0" w:color="auto"/>
      </w:divBdr>
    </w:div>
    <w:div w:id="1398016030">
      <w:bodyDiv w:val="1"/>
      <w:marLeft w:val="0"/>
      <w:marRight w:val="0"/>
      <w:marTop w:val="0"/>
      <w:marBottom w:val="0"/>
      <w:divBdr>
        <w:top w:val="none" w:sz="0" w:space="0" w:color="auto"/>
        <w:left w:val="none" w:sz="0" w:space="0" w:color="auto"/>
        <w:bottom w:val="none" w:sz="0" w:space="0" w:color="auto"/>
        <w:right w:val="none" w:sz="0" w:space="0" w:color="auto"/>
      </w:divBdr>
    </w:div>
    <w:div w:id="1398671802">
      <w:bodyDiv w:val="1"/>
      <w:marLeft w:val="0"/>
      <w:marRight w:val="0"/>
      <w:marTop w:val="0"/>
      <w:marBottom w:val="0"/>
      <w:divBdr>
        <w:top w:val="none" w:sz="0" w:space="0" w:color="auto"/>
        <w:left w:val="none" w:sz="0" w:space="0" w:color="auto"/>
        <w:bottom w:val="none" w:sz="0" w:space="0" w:color="auto"/>
        <w:right w:val="none" w:sz="0" w:space="0" w:color="auto"/>
      </w:divBdr>
    </w:div>
    <w:div w:id="1409226369">
      <w:bodyDiv w:val="1"/>
      <w:marLeft w:val="0"/>
      <w:marRight w:val="0"/>
      <w:marTop w:val="0"/>
      <w:marBottom w:val="0"/>
      <w:divBdr>
        <w:top w:val="none" w:sz="0" w:space="0" w:color="auto"/>
        <w:left w:val="none" w:sz="0" w:space="0" w:color="auto"/>
        <w:bottom w:val="none" w:sz="0" w:space="0" w:color="auto"/>
        <w:right w:val="none" w:sz="0" w:space="0" w:color="auto"/>
      </w:divBdr>
    </w:div>
    <w:div w:id="1413969346">
      <w:bodyDiv w:val="1"/>
      <w:marLeft w:val="0"/>
      <w:marRight w:val="0"/>
      <w:marTop w:val="0"/>
      <w:marBottom w:val="0"/>
      <w:divBdr>
        <w:top w:val="none" w:sz="0" w:space="0" w:color="auto"/>
        <w:left w:val="none" w:sz="0" w:space="0" w:color="auto"/>
        <w:bottom w:val="none" w:sz="0" w:space="0" w:color="auto"/>
        <w:right w:val="none" w:sz="0" w:space="0" w:color="auto"/>
      </w:divBdr>
    </w:div>
    <w:div w:id="1414084845">
      <w:bodyDiv w:val="1"/>
      <w:marLeft w:val="0"/>
      <w:marRight w:val="0"/>
      <w:marTop w:val="0"/>
      <w:marBottom w:val="0"/>
      <w:divBdr>
        <w:top w:val="none" w:sz="0" w:space="0" w:color="auto"/>
        <w:left w:val="none" w:sz="0" w:space="0" w:color="auto"/>
        <w:bottom w:val="none" w:sz="0" w:space="0" w:color="auto"/>
        <w:right w:val="none" w:sz="0" w:space="0" w:color="auto"/>
      </w:divBdr>
    </w:div>
    <w:div w:id="1416244931">
      <w:bodyDiv w:val="1"/>
      <w:marLeft w:val="0"/>
      <w:marRight w:val="0"/>
      <w:marTop w:val="0"/>
      <w:marBottom w:val="0"/>
      <w:divBdr>
        <w:top w:val="none" w:sz="0" w:space="0" w:color="auto"/>
        <w:left w:val="none" w:sz="0" w:space="0" w:color="auto"/>
        <w:bottom w:val="none" w:sz="0" w:space="0" w:color="auto"/>
        <w:right w:val="none" w:sz="0" w:space="0" w:color="auto"/>
      </w:divBdr>
    </w:div>
    <w:div w:id="1416895411">
      <w:bodyDiv w:val="1"/>
      <w:marLeft w:val="0"/>
      <w:marRight w:val="0"/>
      <w:marTop w:val="0"/>
      <w:marBottom w:val="0"/>
      <w:divBdr>
        <w:top w:val="none" w:sz="0" w:space="0" w:color="auto"/>
        <w:left w:val="none" w:sz="0" w:space="0" w:color="auto"/>
        <w:bottom w:val="none" w:sz="0" w:space="0" w:color="auto"/>
        <w:right w:val="none" w:sz="0" w:space="0" w:color="auto"/>
      </w:divBdr>
    </w:div>
    <w:div w:id="1421218829">
      <w:bodyDiv w:val="1"/>
      <w:marLeft w:val="0"/>
      <w:marRight w:val="0"/>
      <w:marTop w:val="0"/>
      <w:marBottom w:val="0"/>
      <w:divBdr>
        <w:top w:val="none" w:sz="0" w:space="0" w:color="auto"/>
        <w:left w:val="none" w:sz="0" w:space="0" w:color="auto"/>
        <w:bottom w:val="none" w:sz="0" w:space="0" w:color="auto"/>
        <w:right w:val="none" w:sz="0" w:space="0" w:color="auto"/>
      </w:divBdr>
    </w:div>
    <w:div w:id="1423645060">
      <w:bodyDiv w:val="1"/>
      <w:marLeft w:val="0"/>
      <w:marRight w:val="0"/>
      <w:marTop w:val="0"/>
      <w:marBottom w:val="0"/>
      <w:divBdr>
        <w:top w:val="none" w:sz="0" w:space="0" w:color="auto"/>
        <w:left w:val="none" w:sz="0" w:space="0" w:color="auto"/>
        <w:bottom w:val="none" w:sz="0" w:space="0" w:color="auto"/>
        <w:right w:val="none" w:sz="0" w:space="0" w:color="auto"/>
      </w:divBdr>
    </w:div>
    <w:div w:id="1428042823">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441411689">
      <w:bodyDiv w:val="1"/>
      <w:marLeft w:val="0"/>
      <w:marRight w:val="0"/>
      <w:marTop w:val="0"/>
      <w:marBottom w:val="0"/>
      <w:divBdr>
        <w:top w:val="none" w:sz="0" w:space="0" w:color="auto"/>
        <w:left w:val="none" w:sz="0" w:space="0" w:color="auto"/>
        <w:bottom w:val="none" w:sz="0" w:space="0" w:color="auto"/>
        <w:right w:val="none" w:sz="0" w:space="0" w:color="auto"/>
      </w:divBdr>
    </w:div>
    <w:div w:id="1443182976">
      <w:bodyDiv w:val="1"/>
      <w:marLeft w:val="0"/>
      <w:marRight w:val="0"/>
      <w:marTop w:val="0"/>
      <w:marBottom w:val="0"/>
      <w:divBdr>
        <w:top w:val="none" w:sz="0" w:space="0" w:color="auto"/>
        <w:left w:val="none" w:sz="0" w:space="0" w:color="auto"/>
        <w:bottom w:val="none" w:sz="0" w:space="0" w:color="auto"/>
        <w:right w:val="none" w:sz="0" w:space="0" w:color="auto"/>
      </w:divBdr>
    </w:div>
    <w:div w:id="1444105783">
      <w:bodyDiv w:val="1"/>
      <w:marLeft w:val="0"/>
      <w:marRight w:val="0"/>
      <w:marTop w:val="0"/>
      <w:marBottom w:val="0"/>
      <w:divBdr>
        <w:top w:val="none" w:sz="0" w:space="0" w:color="auto"/>
        <w:left w:val="none" w:sz="0" w:space="0" w:color="auto"/>
        <w:bottom w:val="none" w:sz="0" w:space="0" w:color="auto"/>
        <w:right w:val="none" w:sz="0" w:space="0" w:color="auto"/>
      </w:divBdr>
    </w:div>
    <w:div w:id="1451360874">
      <w:bodyDiv w:val="1"/>
      <w:marLeft w:val="0"/>
      <w:marRight w:val="0"/>
      <w:marTop w:val="0"/>
      <w:marBottom w:val="0"/>
      <w:divBdr>
        <w:top w:val="none" w:sz="0" w:space="0" w:color="auto"/>
        <w:left w:val="none" w:sz="0" w:space="0" w:color="auto"/>
        <w:bottom w:val="none" w:sz="0" w:space="0" w:color="auto"/>
        <w:right w:val="none" w:sz="0" w:space="0" w:color="auto"/>
      </w:divBdr>
    </w:div>
    <w:div w:id="1452016493">
      <w:bodyDiv w:val="1"/>
      <w:marLeft w:val="0"/>
      <w:marRight w:val="0"/>
      <w:marTop w:val="0"/>
      <w:marBottom w:val="0"/>
      <w:divBdr>
        <w:top w:val="none" w:sz="0" w:space="0" w:color="auto"/>
        <w:left w:val="none" w:sz="0" w:space="0" w:color="auto"/>
        <w:bottom w:val="none" w:sz="0" w:space="0" w:color="auto"/>
        <w:right w:val="none" w:sz="0" w:space="0" w:color="auto"/>
      </w:divBdr>
    </w:div>
    <w:div w:id="1465612489">
      <w:bodyDiv w:val="1"/>
      <w:marLeft w:val="0"/>
      <w:marRight w:val="0"/>
      <w:marTop w:val="0"/>
      <w:marBottom w:val="0"/>
      <w:divBdr>
        <w:top w:val="none" w:sz="0" w:space="0" w:color="auto"/>
        <w:left w:val="none" w:sz="0" w:space="0" w:color="auto"/>
        <w:bottom w:val="none" w:sz="0" w:space="0" w:color="auto"/>
        <w:right w:val="none" w:sz="0" w:space="0" w:color="auto"/>
      </w:divBdr>
    </w:div>
    <w:div w:id="1469518794">
      <w:bodyDiv w:val="1"/>
      <w:marLeft w:val="0"/>
      <w:marRight w:val="0"/>
      <w:marTop w:val="0"/>
      <w:marBottom w:val="0"/>
      <w:divBdr>
        <w:top w:val="none" w:sz="0" w:space="0" w:color="auto"/>
        <w:left w:val="none" w:sz="0" w:space="0" w:color="auto"/>
        <w:bottom w:val="none" w:sz="0" w:space="0" w:color="auto"/>
        <w:right w:val="none" w:sz="0" w:space="0" w:color="auto"/>
      </w:divBdr>
    </w:div>
    <w:div w:id="1471630505">
      <w:bodyDiv w:val="1"/>
      <w:marLeft w:val="0"/>
      <w:marRight w:val="0"/>
      <w:marTop w:val="0"/>
      <w:marBottom w:val="0"/>
      <w:divBdr>
        <w:top w:val="none" w:sz="0" w:space="0" w:color="auto"/>
        <w:left w:val="none" w:sz="0" w:space="0" w:color="auto"/>
        <w:bottom w:val="none" w:sz="0" w:space="0" w:color="auto"/>
        <w:right w:val="none" w:sz="0" w:space="0" w:color="auto"/>
      </w:divBdr>
    </w:div>
    <w:div w:id="1476214167">
      <w:bodyDiv w:val="1"/>
      <w:marLeft w:val="0"/>
      <w:marRight w:val="0"/>
      <w:marTop w:val="0"/>
      <w:marBottom w:val="0"/>
      <w:divBdr>
        <w:top w:val="none" w:sz="0" w:space="0" w:color="auto"/>
        <w:left w:val="none" w:sz="0" w:space="0" w:color="auto"/>
        <w:bottom w:val="none" w:sz="0" w:space="0" w:color="auto"/>
        <w:right w:val="none" w:sz="0" w:space="0" w:color="auto"/>
      </w:divBdr>
    </w:div>
    <w:div w:id="1480070923">
      <w:bodyDiv w:val="1"/>
      <w:marLeft w:val="0"/>
      <w:marRight w:val="0"/>
      <w:marTop w:val="0"/>
      <w:marBottom w:val="0"/>
      <w:divBdr>
        <w:top w:val="none" w:sz="0" w:space="0" w:color="auto"/>
        <w:left w:val="none" w:sz="0" w:space="0" w:color="auto"/>
        <w:bottom w:val="none" w:sz="0" w:space="0" w:color="auto"/>
        <w:right w:val="none" w:sz="0" w:space="0" w:color="auto"/>
      </w:divBdr>
    </w:div>
    <w:div w:id="1482311710">
      <w:bodyDiv w:val="1"/>
      <w:marLeft w:val="0"/>
      <w:marRight w:val="0"/>
      <w:marTop w:val="0"/>
      <w:marBottom w:val="0"/>
      <w:divBdr>
        <w:top w:val="none" w:sz="0" w:space="0" w:color="auto"/>
        <w:left w:val="none" w:sz="0" w:space="0" w:color="auto"/>
        <w:bottom w:val="none" w:sz="0" w:space="0" w:color="auto"/>
        <w:right w:val="none" w:sz="0" w:space="0" w:color="auto"/>
      </w:divBdr>
    </w:div>
    <w:div w:id="1484809193">
      <w:bodyDiv w:val="1"/>
      <w:marLeft w:val="0"/>
      <w:marRight w:val="0"/>
      <w:marTop w:val="0"/>
      <w:marBottom w:val="0"/>
      <w:divBdr>
        <w:top w:val="none" w:sz="0" w:space="0" w:color="auto"/>
        <w:left w:val="none" w:sz="0" w:space="0" w:color="auto"/>
        <w:bottom w:val="none" w:sz="0" w:space="0" w:color="auto"/>
        <w:right w:val="none" w:sz="0" w:space="0" w:color="auto"/>
      </w:divBdr>
    </w:div>
    <w:div w:id="1490092232">
      <w:bodyDiv w:val="1"/>
      <w:marLeft w:val="0"/>
      <w:marRight w:val="0"/>
      <w:marTop w:val="0"/>
      <w:marBottom w:val="0"/>
      <w:divBdr>
        <w:top w:val="none" w:sz="0" w:space="0" w:color="auto"/>
        <w:left w:val="none" w:sz="0" w:space="0" w:color="auto"/>
        <w:bottom w:val="none" w:sz="0" w:space="0" w:color="auto"/>
        <w:right w:val="none" w:sz="0" w:space="0" w:color="auto"/>
      </w:divBdr>
    </w:div>
    <w:div w:id="1491093303">
      <w:bodyDiv w:val="1"/>
      <w:marLeft w:val="0"/>
      <w:marRight w:val="0"/>
      <w:marTop w:val="0"/>
      <w:marBottom w:val="0"/>
      <w:divBdr>
        <w:top w:val="none" w:sz="0" w:space="0" w:color="auto"/>
        <w:left w:val="none" w:sz="0" w:space="0" w:color="auto"/>
        <w:bottom w:val="none" w:sz="0" w:space="0" w:color="auto"/>
        <w:right w:val="none" w:sz="0" w:space="0" w:color="auto"/>
      </w:divBdr>
    </w:div>
    <w:div w:id="1498418007">
      <w:bodyDiv w:val="1"/>
      <w:marLeft w:val="0"/>
      <w:marRight w:val="0"/>
      <w:marTop w:val="0"/>
      <w:marBottom w:val="0"/>
      <w:divBdr>
        <w:top w:val="none" w:sz="0" w:space="0" w:color="auto"/>
        <w:left w:val="none" w:sz="0" w:space="0" w:color="auto"/>
        <w:bottom w:val="none" w:sz="0" w:space="0" w:color="auto"/>
        <w:right w:val="none" w:sz="0" w:space="0" w:color="auto"/>
      </w:divBdr>
    </w:div>
    <w:div w:id="1514803680">
      <w:bodyDiv w:val="1"/>
      <w:marLeft w:val="0"/>
      <w:marRight w:val="0"/>
      <w:marTop w:val="0"/>
      <w:marBottom w:val="0"/>
      <w:divBdr>
        <w:top w:val="none" w:sz="0" w:space="0" w:color="auto"/>
        <w:left w:val="none" w:sz="0" w:space="0" w:color="auto"/>
        <w:bottom w:val="none" w:sz="0" w:space="0" w:color="auto"/>
        <w:right w:val="none" w:sz="0" w:space="0" w:color="auto"/>
      </w:divBdr>
    </w:div>
    <w:div w:id="1524899012">
      <w:bodyDiv w:val="1"/>
      <w:marLeft w:val="0"/>
      <w:marRight w:val="0"/>
      <w:marTop w:val="0"/>
      <w:marBottom w:val="0"/>
      <w:divBdr>
        <w:top w:val="none" w:sz="0" w:space="0" w:color="auto"/>
        <w:left w:val="none" w:sz="0" w:space="0" w:color="auto"/>
        <w:bottom w:val="none" w:sz="0" w:space="0" w:color="auto"/>
        <w:right w:val="none" w:sz="0" w:space="0" w:color="auto"/>
      </w:divBdr>
    </w:div>
    <w:div w:id="1525291994">
      <w:bodyDiv w:val="1"/>
      <w:marLeft w:val="0"/>
      <w:marRight w:val="0"/>
      <w:marTop w:val="0"/>
      <w:marBottom w:val="0"/>
      <w:divBdr>
        <w:top w:val="none" w:sz="0" w:space="0" w:color="auto"/>
        <w:left w:val="none" w:sz="0" w:space="0" w:color="auto"/>
        <w:bottom w:val="none" w:sz="0" w:space="0" w:color="auto"/>
        <w:right w:val="none" w:sz="0" w:space="0" w:color="auto"/>
      </w:divBdr>
    </w:div>
    <w:div w:id="1525438945">
      <w:bodyDiv w:val="1"/>
      <w:marLeft w:val="0"/>
      <w:marRight w:val="0"/>
      <w:marTop w:val="0"/>
      <w:marBottom w:val="0"/>
      <w:divBdr>
        <w:top w:val="none" w:sz="0" w:space="0" w:color="auto"/>
        <w:left w:val="none" w:sz="0" w:space="0" w:color="auto"/>
        <w:bottom w:val="none" w:sz="0" w:space="0" w:color="auto"/>
        <w:right w:val="none" w:sz="0" w:space="0" w:color="auto"/>
      </w:divBdr>
    </w:div>
    <w:div w:id="1531265259">
      <w:bodyDiv w:val="1"/>
      <w:marLeft w:val="0"/>
      <w:marRight w:val="0"/>
      <w:marTop w:val="0"/>
      <w:marBottom w:val="0"/>
      <w:divBdr>
        <w:top w:val="none" w:sz="0" w:space="0" w:color="auto"/>
        <w:left w:val="none" w:sz="0" w:space="0" w:color="auto"/>
        <w:bottom w:val="none" w:sz="0" w:space="0" w:color="auto"/>
        <w:right w:val="none" w:sz="0" w:space="0" w:color="auto"/>
      </w:divBdr>
    </w:div>
    <w:div w:id="1541748157">
      <w:bodyDiv w:val="1"/>
      <w:marLeft w:val="0"/>
      <w:marRight w:val="0"/>
      <w:marTop w:val="0"/>
      <w:marBottom w:val="0"/>
      <w:divBdr>
        <w:top w:val="none" w:sz="0" w:space="0" w:color="auto"/>
        <w:left w:val="none" w:sz="0" w:space="0" w:color="auto"/>
        <w:bottom w:val="none" w:sz="0" w:space="0" w:color="auto"/>
        <w:right w:val="none" w:sz="0" w:space="0" w:color="auto"/>
      </w:divBdr>
    </w:div>
    <w:div w:id="1546990702">
      <w:bodyDiv w:val="1"/>
      <w:marLeft w:val="0"/>
      <w:marRight w:val="0"/>
      <w:marTop w:val="0"/>
      <w:marBottom w:val="0"/>
      <w:divBdr>
        <w:top w:val="none" w:sz="0" w:space="0" w:color="auto"/>
        <w:left w:val="none" w:sz="0" w:space="0" w:color="auto"/>
        <w:bottom w:val="none" w:sz="0" w:space="0" w:color="auto"/>
        <w:right w:val="none" w:sz="0" w:space="0" w:color="auto"/>
      </w:divBdr>
    </w:div>
    <w:div w:id="1549805948">
      <w:bodyDiv w:val="1"/>
      <w:marLeft w:val="0"/>
      <w:marRight w:val="0"/>
      <w:marTop w:val="0"/>
      <w:marBottom w:val="0"/>
      <w:divBdr>
        <w:top w:val="none" w:sz="0" w:space="0" w:color="auto"/>
        <w:left w:val="none" w:sz="0" w:space="0" w:color="auto"/>
        <w:bottom w:val="none" w:sz="0" w:space="0" w:color="auto"/>
        <w:right w:val="none" w:sz="0" w:space="0" w:color="auto"/>
      </w:divBdr>
    </w:div>
    <w:div w:id="1554461884">
      <w:bodyDiv w:val="1"/>
      <w:marLeft w:val="0"/>
      <w:marRight w:val="0"/>
      <w:marTop w:val="0"/>
      <w:marBottom w:val="0"/>
      <w:divBdr>
        <w:top w:val="none" w:sz="0" w:space="0" w:color="auto"/>
        <w:left w:val="none" w:sz="0" w:space="0" w:color="auto"/>
        <w:bottom w:val="none" w:sz="0" w:space="0" w:color="auto"/>
        <w:right w:val="none" w:sz="0" w:space="0" w:color="auto"/>
      </w:divBdr>
    </w:div>
    <w:div w:id="1556430762">
      <w:bodyDiv w:val="1"/>
      <w:marLeft w:val="0"/>
      <w:marRight w:val="0"/>
      <w:marTop w:val="0"/>
      <w:marBottom w:val="0"/>
      <w:divBdr>
        <w:top w:val="none" w:sz="0" w:space="0" w:color="auto"/>
        <w:left w:val="none" w:sz="0" w:space="0" w:color="auto"/>
        <w:bottom w:val="none" w:sz="0" w:space="0" w:color="auto"/>
        <w:right w:val="none" w:sz="0" w:space="0" w:color="auto"/>
      </w:divBdr>
    </w:div>
    <w:div w:id="1556890787">
      <w:bodyDiv w:val="1"/>
      <w:marLeft w:val="0"/>
      <w:marRight w:val="0"/>
      <w:marTop w:val="0"/>
      <w:marBottom w:val="0"/>
      <w:divBdr>
        <w:top w:val="none" w:sz="0" w:space="0" w:color="auto"/>
        <w:left w:val="none" w:sz="0" w:space="0" w:color="auto"/>
        <w:bottom w:val="none" w:sz="0" w:space="0" w:color="auto"/>
        <w:right w:val="none" w:sz="0" w:space="0" w:color="auto"/>
      </w:divBdr>
    </w:div>
    <w:div w:id="1560554131">
      <w:bodyDiv w:val="1"/>
      <w:marLeft w:val="0"/>
      <w:marRight w:val="0"/>
      <w:marTop w:val="0"/>
      <w:marBottom w:val="0"/>
      <w:divBdr>
        <w:top w:val="none" w:sz="0" w:space="0" w:color="auto"/>
        <w:left w:val="none" w:sz="0" w:space="0" w:color="auto"/>
        <w:bottom w:val="none" w:sz="0" w:space="0" w:color="auto"/>
        <w:right w:val="none" w:sz="0" w:space="0" w:color="auto"/>
      </w:divBdr>
    </w:div>
    <w:div w:id="1563828274">
      <w:bodyDiv w:val="1"/>
      <w:marLeft w:val="0"/>
      <w:marRight w:val="0"/>
      <w:marTop w:val="0"/>
      <w:marBottom w:val="0"/>
      <w:divBdr>
        <w:top w:val="none" w:sz="0" w:space="0" w:color="auto"/>
        <w:left w:val="none" w:sz="0" w:space="0" w:color="auto"/>
        <w:bottom w:val="none" w:sz="0" w:space="0" w:color="auto"/>
        <w:right w:val="none" w:sz="0" w:space="0" w:color="auto"/>
      </w:divBdr>
    </w:div>
    <w:div w:id="1570769554">
      <w:bodyDiv w:val="1"/>
      <w:marLeft w:val="0"/>
      <w:marRight w:val="0"/>
      <w:marTop w:val="0"/>
      <w:marBottom w:val="0"/>
      <w:divBdr>
        <w:top w:val="none" w:sz="0" w:space="0" w:color="auto"/>
        <w:left w:val="none" w:sz="0" w:space="0" w:color="auto"/>
        <w:bottom w:val="none" w:sz="0" w:space="0" w:color="auto"/>
        <w:right w:val="none" w:sz="0" w:space="0" w:color="auto"/>
      </w:divBdr>
    </w:div>
    <w:div w:id="1573194351">
      <w:bodyDiv w:val="1"/>
      <w:marLeft w:val="0"/>
      <w:marRight w:val="0"/>
      <w:marTop w:val="0"/>
      <w:marBottom w:val="0"/>
      <w:divBdr>
        <w:top w:val="none" w:sz="0" w:space="0" w:color="auto"/>
        <w:left w:val="none" w:sz="0" w:space="0" w:color="auto"/>
        <w:bottom w:val="none" w:sz="0" w:space="0" w:color="auto"/>
        <w:right w:val="none" w:sz="0" w:space="0" w:color="auto"/>
      </w:divBdr>
    </w:div>
    <w:div w:id="1575579777">
      <w:bodyDiv w:val="1"/>
      <w:marLeft w:val="0"/>
      <w:marRight w:val="0"/>
      <w:marTop w:val="0"/>
      <w:marBottom w:val="0"/>
      <w:divBdr>
        <w:top w:val="none" w:sz="0" w:space="0" w:color="auto"/>
        <w:left w:val="none" w:sz="0" w:space="0" w:color="auto"/>
        <w:bottom w:val="none" w:sz="0" w:space="0" w:color="auto"/>
        <w:right w:val="none" w:sz="0" w:space="0" w:color="auto"/>
      </w:divBdr>
    </w:div>
    <w:div w:id="1582788625">
      <w:bodyDiv w:val="1"/>
      <w:marLeft w:val="0"/>
      <w:marRight w:val="0"/>
      <w:marTop w:val="0"/>
      <w:marBottom w:val="0"/>
      <w:divBdr>
        <w:top w:val="none" w:sz="0" w:space="0" w:color="auto"/>
        <w:left w:val="none" w:sz="0" w:space="0" w:color="auto"/>
        <w:bottom w:val="none" w:sz="0" w:space="0" w:color="auto"/>
        <w:right w:val="none" w:sz="0" w:space="0" w:color="auto"/>
      </w:divBdr>
    </w:div>
    <w:div w:id="1584946096">
      <w:bodyDiv w:val="1"/>
      <w:marLeft w:val="0"/>
      <w:marRight w:val="0"/>
      <w:marTop w:val="0"/>
      <w:marBottom w:val="0"/>
      <w:divBdr>
        <w:top w:val="none" w:sz="0" w:space="0" w:color="auto"/>
        <w:left w:val="none" w:sz="0" w:space="0" w:color="auto"/>
        <w:bottom w:val="none" w:sz="0" w:space="0" w:color="auto"/>
        <w:right w:val="none" w:sz="0" w:space="0" w:color="auto"/>
      </w:divBdr>
    </w:div>
    <w:div w:id="1589849230">
      <w:bodyDiv w:val="1"/>
      <w:marLeft w:val="0"/>
      <w:marRight w:val="0"/>
      <w:marTop w:val="0"/>
      <w:marBottom w:val="0"/>
      <w:divBdr>
        <w:top w:val="none" w:sz="0" w:space="0" w:color="auto"/>
        <w:left w:val="none" w:sz="0" w:space="0" w:color="auto"/>
        <w:bottom w:val="none" w:sz="0" w:space="0" w:color="auto"/>
        <w:right w:val="none" w:sz="0" w:space="0" w:color="auto"/>
      </w:divBdr>
    </w:div>
    <w:div w:id="1590388872">
      <w:bodyDiv w:val="1"/>
      <w:marLeft w:val="0"/>
      <w:marRight w:val="0"/>
      <w:marTop w:val="0"/>
      <w:marBottom w:val="0"/>
      <w:divBdr>
        <w:top w:val="none" w:sz="0" w:space="0" w:color="auto"/>
        <w:left w:val="none" w:sz="0" w:space="0" w:color="auto"/>
        <w:bottom w:val="none" w:sz="0" w:space="0" w:color="auto"/>
        <w:right w:val="none" w:sz="0" w:space="0" w:color="auto"/>
      </w:divBdr>
    </w:div>
    <w:div w:id="1591237481">
      <w:bodyDiv w:val="1"/>
      <w:marLeft w:val="0"/>
      <w:marRight w:val="0"/>
      <w:marTop w:val="0"/>
      <w:marBottom w:val="0"/>
      <w:divBdr>
        <w:top w:val="none" w:sz="0" w:space="0" w:color="auto"/>
        <w:left w:val="none" w:sz="0" w:space="0" w:color="auto"/>
        <w:bottom w:val="none" w:sz="0" w:space="0" w:color="auto"/>
        <w:right w:val="none" w:sz="0" w:space="0" w:color="auto"/>
      </w:divBdr>
    </w:div>
    <w:div w:id="1591819062">
      <w:bodyDiv w:val="1"/>
      <w:marLeft w:val="0"/>
      <w:marRight w:val="0"/>
      <w:marTop w:val="0"/>
      <w:marBottom w:val="0"/>
      <w:divBdr>
        <w:top w:val="none" w:sz="0" w:space="0" w:color="auto"/>
        <w:left w:val="none" w:sz="0" w:space="0" w:color="auto"/>
        <w:bottom w:val="none" w:sz="0" w:space="0" w:color="auto"/>
        <w:right w:val="none" w:sz="0" w:space="0" w:color="auto"/>
      </w:divBdr>
    </w:div>
    <w:div w:id="1604611345">
      <w:bodyDiv w:val="1"/>
      <w:marLeft w:val="0"/>
      <w:marRight w:val="0"/>
      <w:marTop w:val="0"/>
      <w:marBottom w:val="0"/>
      <w:divBdr>
        <w:top w:val="none" w:sz="0" w:space="0" w:color="auto"/>
        <w:left w:val="none" w:sz="0" w:space="0" w:color="auto"/>
        <w:bottom w:val="none" w:sz="0" w:space="0" w:color="auto"/>
        <w:right w:val="none" w:sz="0" w:space="0" w:color="auto"/>
      </w:divBdr>
    </w:div>
    <w:div w:id="1614902354">
      <w:bodyDiv w:val="1"/>
      <w:marLeft w:val="0"/>
      <w:marRight w:val="0"/>
      <w:marTop w:val="0"/>
      <w:marBottom w:val="0"/>
      <w:divBdr>
        <w:top w:val="none" w:sz="0" w:space="0" w:color="auto"/>
        <w:left w:val="none" w:sz="0" w:space="0" w:color="auto"/>
        <w:bottom w:val="none" w:sz="0" w:space="0" w:color="auto"/>
        <w:right w:val="none" w:sz="0" w:space="0" w:color="auto"/>
      </w:divBdr>
    </w:div>
    <w:div w:id="1620137142">
      <w:bodyDiv w:val="1"/>
      <w:marLeft w:val="0"/>
      <w:marRight w:val="0"/>
      <w:marTop w:val="0"/>
      <w:marBottom w:val="0"/>
      <w:divBdr>
        <w:top w:val="none" w:sz="0" w:space="0" w:color="auto"/>
        <w:left w:val="none" w:sz="0" w:space="0" w:color="auto"/>
        <w:bottom w:val="none" w:sz="0" w:space="0" w:color="auto"/>
        <w:right w:val="none" w:sz="0" w:space="0" w:color="auto"/>
      </w:divBdr>
    </w:div>
    <w:div w:id="1627542583">
      <w:bodyDiv w:val="1"/>
      <w:marLeft w:val="0"/>
      <w:marRight w:val="0"/>
      <w:marTop w:val="0"/>
      <w:marBottom w:val="0"/>
      <w:divBdr>
        <w:top w:val="none" w:sz="0" w:space="0" w:color="auto"/>
        <w:left w:val="none" w:sz="0" w:space="0" w:color="auto"/>
        <w:bottom w:val="none" w:sz="0" w:space="0" w:color="auto"/>
        <w:right w:val="none" w:sz="0" w:space="0" w:color="auto"/>
      </w:divBdr>
    </w:div>
    <w:div w:id="1630478505">
      <w:bodyDiv w:val="1"/>
      <w:marLeft w:val="0"/>
      <w:marRight w:val="0"/>
      <w:marTop w:val="0"/>
      <w:marBottom w:val="0"/>
      <w:divBdr>
        <w:top w:val="none" w:sz="0" w:space="0" w:color="auto"/>
        <w:left w:val="none" w:sz="0" w:space="0" w:color="auto"/>
        <w:bottom w:val="none" w:sz="0" w:space="0" w:color="auto"/>
        <w:right w:val="none" w:sz="0" w:space="0" w:color="auto"/>
      </w:divBdr>
    </w:div>
    <w:div w:id="1650670289">
      <w:bodyDiv w:val="1"/>
      <w:marLeft w:val="0"/>
      <w:marRight w:val="0"/>
      <w:marTop w:val="0"/>
      <w:marBottom w:val="0"/>
      <w:divBdr>
        <w:top w:val="none" w:sz="0" w:space="0" w:color="auto"/>
        <w:left w:val="none" w:sz="0" w:space="0" w:color="auto"/>
        <w:bottom w:val="none" w:sz="0" w:space="0" w:color="auto"/>
        <w:right w:val="none" w:sz="0" w:space="0" w:color="auto"/>
      </w:divBdr>
    </w:div>
    <w:div w:id="1652059190">
      <w:bodyDiv w:val="1"/>
      <w:marLeft w:val="0"/>
      <w:marRight w:val="0"/>
      <w:marTop w:val="0"/>
      <w:marBottom w:val="0"/>
      <w:divBdr>
        <w:top w:val="none" w:sz="0" w:space="0" w:color="auto"/>
        <w:left w:val="none" w:sz="0" w:space="0" w:color="auto"/>
        <w:bottom w:val="none" w:sz="0" w:space="0" w:color="auto"/>
        <w:right w:val="none" w:sz="0" w:space="0" w:color="auto"/>
      </w:divBdr>
    </w:div>
    <w:div w:id="1661538371">
      <w:bodyDiv w:val="1"/>
      <w:marLeft w:val="0"/>
      <w:marRight w:val="0"/>
      <w:marTop w:val="0"/>
      <w:marBottom w:val="0"/>
      <w:divBdr>
        <w:top w:val="none" w:sz="0" w:space="0" w:color="auto"/>
        <w:left w:val="none" w:sz="0" w:space="0" w:color="auto"/>
        <w:bottom w:val="none" w:sz="0" w:space="0" w:color="auto"/>
        <w:right w:val="none" w:sz="0" w:space="0" w:color="auto"/>
      </w:divBdr>
    </w:div>
    <w:div w:id="1665282874">
      <w:bodyDiv w:val="1"/>
      <w:marLeft w:val="0"/>
      <w:marRight w:val="0"/>
      <w:marTop w:val="0"/>
      <w:marBottom w:val="0"/>
      <w:divBdr>
        <w:top w:val="none" w:sz="0" w:space="0" w:color="auto"/>
        <w:left w:val="none" w:sz="0" w:space="0" w:color="auto"/>
        <w:bottom w:val="none" w:sz="0" w:space="0" w:color="auto"/>
        <w:right w:val="none" w:sz="0" w:space="0" w:color="auto"/>
      </w:divBdr>
    </w:div>
    <w:div w:id="1667518459">
      <w:bodyDiv w:val="1"/>
      <w:marLeft w:val="0"/>
      <w:marRight w:val="0"/>
      <w:marTop w:val="0"/>
      <w:marBottom w:val="0"/>
      <w:divBdr>
        <w:top w:val="none" w:sz="0" w:space="0" w:color="auto"/>
        <w:left w:val="none" w:sz="0" w:space="0" w:color="auto"/>
        <w:bottom w:val="none" w:sz="0" w:space="0" w:color="auto"/>
        <w:right w:val="none" w:sz="0" w:space="0" w:color="auto"/>
      </w:divBdr>
    </w:div>
    <w:div w:id="1670214352">
      <w:bodyDiv w:val="1"/>
      <w:marLeft w:val="0"/>
      <w:marRight w:val="0"/>
      <w:marTop w:val="0"/>
      <w:marBottom w:val="0"/>
      <w:divBdr>
        <w:top w:val="none" w:sz="0" w:space="0" w:color="auto"/>
        <w:left w:val="none" w:sz="0" w:space="0" w:color="auto"/>
        <w:bottom w:val="none" w:sz="0" w:space="0" w:color="auto"/>
        <w:right w:val="none" w:sz="0" w:space="0" w:color="auto"/>
      </w:divBdr>
    </w:div>
    <w:div w:id="1670643870">
      <w:bodyDiv w:val="1"/>
      <w:marLeft w:val="0"/>
      <w:marRight w:val="0"/>
      <w:marTop w:val="0"/>
      <w:marBottom w:val="0"/>
      <w:divBdr>
        <w:top w:val="none" w:sz="0" w:space="0" w:color="auto"/>
        <w:left w:val="none" w:sz="0" w:space="0" w:color="auto"/>
        <w:bottom w:val="none" w:sz="0" w:space="0" w:color="auto"/>
        <w:right w:val="none" w:sz="0" w:space="0" w:color="auto"/>
      </w:divBdr>
    </w:div>
    <w:div w:id="1671133169">
      <w:bodyDiv w:val="1"/>
      <w:marLeft w:val="0"/>
      <w:marRight w:val="0"/>
      <w:marTop w:val="0"/>
      <w:marBottom w:val="0"/>
      <w:divBdr>
        <w:top w:val="none" w:sz="0" w:space="0" w:color="auto"/>
        <w:left w:val="none" w:sz="0" w:space="0" w:color="auto"/>
        <w:bottom w:val="none" w:sz="0" w:space="0" w:color="auto"/>
        <w:right w:val="none" w:sz="0" w:space="0" w:color="auto"/>
      </w:divBdr>
    </w:div>
    <w:div w:id="1678994890">
      <w:bodyDiv w:val="1"/>
      <w:marLeft w:val="0"/>
      <w:marRight w:val="0"/>
      <w:marTop w:val="0"/>
      <w:marBottom w:val="0"/>
      <w:divBdr>
        <w:top w:val="none" w:sz="0" w:space="0" w:color="auto"/>
        <w:left w:val="none" w:sz="0" w:space="0" w:color="auto"/>
        <w:bottom w:val="none" w:sz="0" w:space="0" w:color="auto"/>
        <w:right w:val="none" w:sz="0" w:space="0" w:color="auto"/>
      </w:divBdr>
    </w:div>
    <w:div w:id="1680815728">
      <w:bodyDiv w:val="1"/>
      <w:marLeft w:val="0"/>
      <w:marRight w:val="0"/>
      <w:marTop w:val="0"/>
      <w:marBottom w:val="0"/>
      <w:divBdr>
        <w:top w:val="none" w:sz="0" w:space="0" w:color="auto"/>
        <w:left w:val="none" w:sz="0" w:space="0" w:color="auto"/>
        <w:bottom w:val="none" w:sz="0" w:space="0" w:color="auto"/>
        <w:right w:val="none" w:sz="0" w:space="0" w:color="auto"/>
      </w:divBdr>
    </w:div>
    <w:div w:id="1683120724">
      <w:bodyDiv w:val="1"/>
      <w:marLeft w:val="0"/>
      <w:marRight w:val="0"/>
      <w:marTop w:val="0"/>
      <w:marBottom w:val="0"/>
      <w:divBdr>
        <w:top w:val="none" w:sz="0" w:space="0" w:color="auto"/>
        <w:left w:val="none" w:sz="0" w:space="0" w:color="auto"/>
        <w:bottom w:val="none" w:sz="0" w:space="0" w:color="auto"/>
        <w:right w:val="none" w:sz="0" w:space="0" w:color="auto"/>
      </w:divBdr>
    </w:div>
    <w:div w:id="1683967007">
      <w:bodyDiv w:val="1"/>
      <w:marLeft w:val="0"/>
      <w:marRight w:val="0"/>
      <w:marTop w:val="0"/>
      <w:marBottom w:val="0"/>
      <w:divBdr>
        <w:top w:val="none" w:sz="0" w:space="0" w:color="auto"/>
        <w:left w:val="none" w:sz="0" w:space="0" w:color="auto"/>
        <w:bottom w:val="none" w:sz="0" w:space="0" w:color="auto"/>
        <w:right w:val="none" w:sz="0" w:space="0" w:color="auto"/>
      </w:divBdr>
    </w:div>
    <w:div w:id="1695571443">
      <w:bodyDiv w:val="1"/>
      <w:marLeft w:val="0"/>
      <w:marRight w:val="0"/>
      <w:marTop w:val="0"/>
      <w:marBottom w:val="0"/>
      <w:divBdr>
        <w:top w:val="none" w:sz="0" w:space="0" w:color="auto"/>
        <w:left w:val="none" w:sz="0" w:space="0" w:color="auto"/>
        <w:bottom w:val="none" w:sz="0" w:space="0" w:color="auto"/>
        <w:right w:val="none" w:sz="0" w:space="0" w:color="auto"/>
      </w:divBdr>
    </w:div>
    <w:div w:id="1697272191">
      <w:bodyDiv w:val="1"/>
      <w:marLeft w:val="0"/>
      <w:marRight w:val="0"/>
      <w:marTop w:val="0"/>
      <w:marBottom w:val="0"/>
      <w:divBdr>
        <w:top w:val="none" w:sz="0" w:space="0" w:color="auto"/>
        <w:left w:val="none" w:sz="0" w:space="0" w:color="auto"/>
        <w:bottom w:val="none" w:sz="0" w:space="0" w:color="auto"/>
        <w:right w:val="none" w:sz="0" w:space="0" w:color="auto"/>
      </w:divBdr>
    </w:div>
    <w:div w:id="1703049407">
      <w:bodyDiv w:val="1"/>
      <w:marLeft w:val="0"/>
      <w:marRight w:val="0"/>
      <w:marTop w:val="0"/>
      <w:marBottom w:val="0"/>
      <w:divBdr>
        <w:top w:val="none" w:sz="0" w:space="0" w:color="auto"/>
        <w:left w:val="none" w:sz="0" w:space="0" w:color="auto"/>
        <w:bottom w:val="none" w:sz="0" w:space="0" w:color="auto"/>
        <w:right w:val="none" w:sz="0" w:space="0" w:color="auto"/>
      </w:divBdr>
    </w:div>
    <w:div w:id="1708144293">
      <w:bodyDiv w:val="1"/>
      <w:marLeft w:val="0"/>
      <w:marRight w:val="0"/>
      <w:marTop w:val="0"/>
      <w:marBottom w:val="0"/>
      <w:divBdr>
        <w:top w:val="none" w:sz="0" w:space="0" w:color="auto"/>
        <w:left w:val="none" w:sz="0" w:space="0" w:color="auto"/>
        <w:bottom w:val="none" w:sz="0" w:space="0" w:color="auto"/>
        <w:right w:val="none" w:sz="0" w:space="0" w:color="auto"/>
      </w:divBdr>
    </w:div>
    <w:div w:id="1714187425">
      <w:bodyDiv w:val="1"/>
      <w:marLeft w:val="0"/>
      <w:marRight w:val="0"/>
      <w:marTop w:val="0"/>
      <w:marBottom w:val="0"/>
      <w:divBdr>
        <w:top w:val="none" w:sz="0" w:space="0" w:color="auto"/>
        <w:left w:val="none" w:sz="0" w:space="0" w:color="auto"/>
        <w:bottom w:val="none" w:sz="0" w:space="0" w:color="auto"/>
        <w:right w:val="none" w:sz="0" w:space="0" w:color="auto"/>
      </w:divBdr>
    </w:div>
    <w:div w:id="1715156844">
      <w:bodyDiv w:val="1"/>
      <w:marLeft w:val="0"/>
      <w:marRight w:val="0"/>
      <w:marTop w:val="0"/>
      <w:marBottom w:val="0"/>
      <w:divBdr>
        <w:top w:val="none" w:sz="0" w:space="0" w:color="auto"/>
        <w:left w:val="none" w:sz="0" w:space="0" w:color="auto"/>
        <w:bottom w:val="none" w:sz="0" w:space="0" w:color="auto"/>
        <w:right w:val="none" w:sz="0" w:space="0" w:color="auto"/>
      </w:divBdr>
    </w:div>
    <w:div w:id="1715544065">
      <w:bodyDiv w:val="1"/>
      <w:marLeft w:val="0"/>
      <w:marRight w:val="0"/>
      <w:marTop w:val="0"/>
      <w:marBottom w:val="0"/>
      <w:divBdr>
        <w:top w:val="none" w:sz="0" w:space="0" w:color="auto"/>
        <w:left w:val="none" w:sz="0" w:space="0" w:color="auto"/>
        <w:bottom w:val="none" w:sz="0" w:space="0" w:color="auto"/>
        <w:right w:val="none" w:sz="0" w:space="0" w:color="auto"/>
      </w:divBdr>
    </w:div>
    <w:div w:id="1715815070">
      <w:bodyDiv w:val="1"/>
      <w:marLeft w:val="0"/>
      <w:marRight w:val="0"/>
      <w:marTop w:val="0"/>
      <w:marBottom w:val="0"/>
      <w:divBdr>
        <w:top w:val="none" w:sz="0" w:space="0" w:color="auto"/>
        <w:left w:val="none" w:sz="0" w:space="0" w:color="auto"/>
        <w:bottom w:val="none" w:sz="0" w:space="0" w:color="auto"/>
        <w:right w:val="none" w:sz="0" w:space="0" w:color="auto"/>
      </w:divBdr>
    </w:div>
    <w:div w:id="1721857001">
      <w:bodyDiv w:val="1"/>
      <w:marLeft w:val="0"/>
      <w:marRight w:val="0"/>
      <w:marTop w:val="0"/>
      <w:marBottom w:val="0"/>
      <w:divBdr>
        <w:top w:val="none" w:sz="0" w:space="0" w:color="auto"/>
        <w:left w:val="none" w:sz="0" w:space="0" w:color="auto"/>
        <w:bottom w:val="none" w:sz="0" w:space="0" w:color="auto"/>
        <w:right w:val="none" w:sz="0" w:space="0" w:color="auto"/>
      </w:divBdr>
    </w:div>
    <w:div w:id="1723408851">
      <w:bodyDiv w:val="1"/>
      <w:marLeft w:val="0"/>
      <w:marRight w:val="0"/>
      <w:marTop w:val="0"/>
      <w:marBottom w:val="0"/>
      <w:divBdr>
        <w:top w:val="none" w:sz="0" w:space="0" w:color="auto"/>
        <w:left w:val="none" w:sz="0" w:space="0" w:color="auto"/>
        <w:bottom w:val="none" w:sz="0" w:space="0" w:color="auto"/>
        <w:right w:val="none" w:sz="0" w:space="0" w:color="auto"/>
      </w:divBdr>
    </w:div>
    <w:div w:id="1725328248">
      <w:bodyDiv w:val="1"/>
      <w:marLeft w:val="0"/>
      <w:marRight w:val="0"/>
      <w:marTop w:val="0"/>
      <w:marBottom w:val="0"/>
      <w:divBdr>
        <w:top w:val="none" w:sz="0" w:space="0" w:color="auto"/>
        <w:left w:val="none" w:sz="0" w:space="0" w:color="auto"/>
        <w:bottom w:val="none" w:sz="0" w:space="0" w:color="auto"/>
        <w:right w:val="none" w:sz="0" w:space="0" w:color="auto"/>
      </w:divBdr>
    </w:div>
    <w:div w:id="1726678765">
      <w:bodyDiv w:val="1"/>
      <w:marLeft w:val="0"/>
      <w:marRight w:val="0"/>
      <w:marTop w:val="0"/>
      <w:marBottom w:val="0"/>
      <w:divBdr>
        <w:top w:val="none" w:sz="0" w:space="0" w:color="auto"/>
        <w:left w:val="none" w:sz="0" w:space="0" w:color="auto"/>
        <w:bottom w:val="none" w:sz="0" w:space="0" w:color="auto"/>
        <w:right w:val="none" w:sz="0" w:space="0" w:color="auto"/>
      </w:divBdr>
    </w:div>
    <w:div w:id="1738480308">
      <w:bodyDiv w:val="1"/>
      <w:marLeft w:val="0"/>
      <w:marRight w:val="0"/>
      <w:marTop w:val="0"/>
      <w:marBottom w:val="0"/>
      <w:divBdr>
        <w:top w:val="none" w:sz="0" w:space="0" w:color="auto"/>
        <w:left w:val="none" w:sz="0" w:space="0" w:color="auto"/>
        <w:bottom w:val="none" w:sz="0" w:space="0" w:color="auto"/>
        <w:right w:val="none" w:sz="0" w:space="0" w:color="auto"/>
      </w:divBdr>
    </w:div>
    <w:div w:id="1745058365">
      <w:bodyDiv w:val="1"/>
      <w:marLeft w:val="0"/>
      <w:marRight w:val="0"/>
      <w:marTop w:val="0"/>
      <w:marBottom w:val="0"/>
      <w:divBdr>
        <w:top w:val="none" w:sz="0" w:space="0" w:color="auto"/>
        <w:left w:val="none" w:sz="0" w:space="0" w:color="auto"/>
        <w:bottom w:val="none" w:sz="0" w:space="0" w:color="auto"/>
        <w:right w:val="none" w:sz="0" w:space="0" w:color="auto"/>
      </w:divBdr>
    </w:div>
    <w:div w:id="1746758051">
      <w:bodyDiv w:val="1"/>
      <w:marLeft w:val="0"/>
      <w:marRight w:val="0"/>
      <w:marTop w:val="0"/>
      <w:marBottom w:val="0"/>
      <w:divBdr>
        <w:top w:val="none" w:sz="0" w:space="0" w:color="auto"/>
        <w:left w:val="none" w:sz="0" w:space="0" w:color="auto"/>
        <w:bottom w:val="none" w:sz="0" w:space="0" w:color="auto"/>
        <w:right w:val="none" w:sz="0" w:space="0" w:color="auto"/>
      </w:divBdr>
    </w:div>
    <w:div w:id="1749305814">
      <w:bodyDiv w:val="1"/>
      <w:marLeft w:val="0"/>
      <w:marRight w:val="0"/>
      <w:marTop w:val="0"/>
      <w:marBottom w:val="0"/>
      <w:divBdr>
        <w:top w:val="none" w:sz="0" w:space="0" w:color="auto"/>
        <w:left w:val="none" w:sz="0" w:space="0" w:color="auto"/>
        <w:bottom w:val="none" w:sz="0" w:space="0" w:color="auto"/>
        <w:right w:val="none" w:sz="0" w:space="0" w:color="auto"/>
      </w:divBdr>
    </w:div>
    <w:div w:id="1750082711">
      <w:bodyDiv w:val="1"/>
      <w:marLeft w:val="0"/>
      <w:marRight w:val="0"/>
      <w:marTop w:val="0"/>
      <w:marBottom w:val="0"/>
      <w:divBdr>
        <w:top w:val="none" w:sz="0" w:space="0" w:color="auto"/>
        <w:left w:val="none" w:sz="0" w:space="0" w:color="auto"/>
        <w:bottom w:val="none" w:sz="0" w:space="0" w:color="auto"/>
        <w:right w:val="none" w:sz="0" w:space="0" w:color="auto"/>
      </w:divBdr>
    </w:div>
    <w:div w:id="1753506211">
      <w:bodyDiv w:val="1"/>
      <w:marLeft w:val="0"/>
      <w:marRight w:val="0"/>
      <w:marTop w:val="0"/>
      <w:marBottom w:val="0"/>
      <w:divBdr>
        <w:top w:val="none" w:sz="0" w:space="0" w:color="auto"/>
        <w:left w:val="none" w:sz="0" w:space="0" w:color="auto"/>
        <w:bottom w:val="none" w:sz="0" w:space="0" w:color="auto"/>
        <w:right w:val="none" w:sz="0" w:space="0" w:color="auto"/>
      </w:divBdr>
    </w:div>
    <w:div w:id="1760713970">
      <w:bodyDiv w:val="1"/>
      <w:marLeft w:val="0"/>
      <w:marRight w:val="0"/>
      <w:marTop w:val="0"/>
      <w:marBottom w:val="0"/>
      <w:divBdr>
        <w:top w:val="none" w:sz="0" w:space="0" w:color="auto"/>
        <w:left w:val="none" w:sz="0" w:space="0" w:color="auto"/>
        <w:bottom w:val="none" w:sz="0" w:space="0" w:color="auto"/>
        <w:right w:val="none" w:sz="0" w:space="0" w:color="auto"/>
      </w:divBdr>
    </w:div>
    <w:div w:id="1770350448">
      <w:bodyDiv w:val="1"/>
      <w:marLeft w:val="0"/>
      <w:marRight w:val="0"/>
      <w:marTop w:val="0"/>
      <w:marBottom w:val="0"/>
      <w:divBdr>
        <w:top w:val="none" w:sz="0" w:space="0" w:color="auto"/>
        <w:left w:val="none" w:sz="0" w:space="0" w:color="auto"/>
        <w:bottom w:val="none" w:sz="0" w:space="0" w:color="auto"/>
        <w:right w:val="none" w:sz="0" w:space="0" w:color="auto"/>
      </w:divBdr>
    </w:div>
    <w:div w:id="1773818650">
      <w:bodyDiv w:val="1"/>
      <w:marLeft w:val="0"/>
      <w:marRight w:val="0"/>
      <w:marTop w:val="0"/>
      <w:marBottom w:val="0"/>
      <w:divBdr>
        <w:top w:val="none" w:sz="0" w:space="0" w:color="auto"/>
        <w:left w:val="none" w:sz="0" w:space="0" w:color="auto"/>
        <w:bottom w:val="none" w:sz="0" w:space="0" w:color="auto"/>
        <w:right w:val="none" w:sz="0" w:space="0" w:color="auto"/>
      </w:divBdr>
    </w:div>
    <w:div w:id="1780710523">
      <w:bodyDiv w:val="1"/>
      <w:marLeft w:val="0"/>
      <w:marRight w:val="0"/>
      <w:marTop w:val="0"/>
      <w:marBottom w:val="0"/>
      <w:divBdr>
        <w:top w:val="none" w:sz="0" w:space="0" w:color="auto"/>
        <w:left w:val="none" w:sz="0" w:space="0" w:color="auto"/>
        <w:bottom w:val="none" w:sz="0" w:space="0" w:color="auto"/>
        <w:right w:val="none" w:sz="0" w:space="0" w:color="auto"/>
      </w:divBdr>
    </w:div>
    <w:div w:id="1781562497">
      <w:bodyDiv w:val="1"/>
      <w:marLeft w:val="0"/>
      <w:marRight w:val="0"/>
      <w:marTop w:val="0"/>
      <w:marBottom w:val="0"/>
      <w:divBdr>
        <w:top w:val="none" w:sz="0" w:space="0" w:color="auto"/>
        <w:left w:val="none" w:sz="0" w:space="0" w:color="auto"/>
        <w:bottom w:val="none" w:sz="0" w:space="0" w:color="auto"/>
        <w:right w:val="none" w:sz="0" w:space="0" w:color="auto"/>
      </w:divBdr>
    </w:div>
    <w:div w:id="1797025857">
      <w:bodyDiv w:val="1"/>
      <w:marLeft w:val="0"/>
      <w:marRight w:val="0"/>
      <w:marTop w:val="0"/>
      <w:marBottom w:val="0"/>
      <w:divBdr>
        <w:top w:val="none" w:sz="0" w:space="0" w:color="auto"/>
        <w:left w:val="none" w:sz="0" w:space="0" w:color="auto"/>
        <w:bottom w:val="none" w:sz="0" w:space="0" w:color="auto"/>
        <w:right w:val="none" w:sz="0" w:space="0" w:color="auto"/>
      </w:divBdr>
    </w:div>
    <w:div w:id="1797213528">
      <w:bodyDiv w:val="1"/>
      <w:marLeft w:val="0"/>
      <w:marRight w:val="0"/>
      <w:marTop w:val="0"/>
      <w:marBottom w:val="0"/>
      <w:divBdr>
        <w:top w:val="none" w:sz="0" w:space="0" w:color="auto"/>
        <w:left w:val="none" w:sz="0" w:space="0" w:color="auto"/>
        <w:bottom w:val="none" w:sz="0" w:space="0" w:color="auto"/>
        <w:right w:val="none" w:sz="0" w:space="0" w:color="auto"/>
      </w:divBdr>
    </w:div>
    <w:div w:id="1809784668">
      <w:bodyDiv w:val="1"/>
      <w:marLeft w:val="0"/>
      <w:marRight w:val="0"/>
      <w:marTop w:val="0"/>
      <w:marBottom w:val="0"/>
      <w:divBdr>
        <w:top w:val="none" w:sz="0" w:space="0" w:color="auto"/>
        <w:left w:val="none" w:sz="0" w:space="0" w:color="auto"/>
        <w:bottom w:val="none" w:sz="0" w:space="0" w:color="auto"/>
        <w:right w:val="none" w:sz="0" w:space="0" w:color="auto"/>
      </w:divBdr>
    </w:div>
    <w:div w:id="1812018564">
      <w:bodyDiv w:val="1"/>
      <w:marLeft w:val="0"/>
      <w:marRight w:val="0"/>
      <w:marTop w:val="0"/>
      <w:marBottom w:val="0"/>
      <w:divBdr>
        <w:top w:val="none" w:sz="0" w:space="0" w:color="auto"/>
        <w:left w:val="none" w:sz="0" w:space="0" w:color="auto"/>
        <w:bottom w:val="none" w:sz="0" w:space="0" w:color="auto"/>
        <w:right w:val="none" w:sz="0" w:space="0" w:color="auto"/>
      </w:divBdr>
    </w:div>
    <w:div w:id="1813863502">
      <w:bodyDiv w:val="1"/>
      <w:marLeft w:val="0"/>
      <w:marRight w:val="0"/>
      <w:marTop w:val="0"/>
      <w:marBottom w:val="0"/>
      <w:divBdr>
        <w:top w:val="none" w:sz="0" w:space="0" w:color="auto"/>
        <w:left w:val="none" w:sz="0" w:space="0" w:color="auto"/>
        <w:bottom w:val="none" w:sz="0" w:space="0" w:color="auto"/>
        <w:right w:val="none" w:sz="0" w:space="0" w:color="auto"/>
      </w:divBdr>
    </w:div>
    <w:div w:id="1820878984">
      <w:bodyDiv w:val="1"/>
      <w:marLeft w:val="0"/>
      <w:marRight w:val="0"/>
      <w:marTop w:val="0"/>
      <w:marBottom w:val="0"/>
      <w:divBdr>
        <w:top w:val="none" w:sz="0" w:space="0" w:color="auto"/>
        <w:left w:val="none" w:sz="0" w:space="0" w:color="auto"/>
        <w:bottom w:val="none" w:sz="0" w:space="0" w:color="auto"/>
        <w:right w:val="none" w:sz="0" w:space="0" w:color="auto"/>
      </w:divBdr>
    </w:div>
    <w:div w:id="1828549418">
      <w:bodyDiv w:val="1"/>
      <w:marLeft w:val="0"/>
      <w:marRight w:val="0"/>
      <w:marTop w:val="0"/>
      <w:marBottom w:val="0"/>
      <w:divBdr>
        <w:top w:val="none" w:sz="0" w:space="0" w:color="auto"/>
        <w:left w:val="none" w:sz="0" w:space="0" w:color="auto"/>
        <w:bottom w:val="none" w:sz="0" w:space="0" w:color="auto"/>
        <w:right w:val="none" w:sz="0" w:space="0" w:color="auto"/>
      </w:divBdr>
    </w:div>
    <w:div w:id="1832284594">
      <w:bodyDiv w:val="1"/>
      <w:marLeft w:val="0"/>
      <w:marRight w:val="0"/>
      <w:marTop w:val="0"/>
      <w:marBottom w:val="0"/>
      <w:divBdr>
        <w:top w:val="none" w:sz="0" w:space="0" w:color="auto"/>
        <w:left w:val="none" w:sz="0" w:space="0" w:color="auto"/>
        <w:bottom w:val="none" w:sz="0" w:space="0" w:color="auto"/>
        <w:right w:val="none" w:sz="0" w:space="0" w:color="auto"/>
      </w:divBdr>
    </w:div>
    <w:div w:id="1842430079">
      <w:bodyDiv w:val="1"/>
      <w:marLeft w:val="0"/>
      <w:marRight w:val="0"/>
      <w:marTop w:val="0"/>
      <w:marBottom w:val="0"/>
      <w:divBdr>
        <w:top w:val="none" w:sz="0" w:space="0" w:color="auto"/>
        <w:left w:val="none" w:sz="0" w:space="0" w:color="auto"/>
        <w:bottom w:val="none" w:sz="0" w:space="0" w:color="auto"/>
        <w:right w:val="none" w:sz="0" w:space="0" w:color="auto"/>
      </w:divBdr>
    </w:div>
    <w:div w:id="1861628080">
      <w:bodyDiv w:val="1"/>
      <w:marLeft w:val="0"/>
      <w:marRight w:val="0"/>
      <w:marTop w:val="0"/>
      <w:marBottom w:val="0"/>
      <w:divBdr>
        <w:top w:val="none" w:sz="0" w:space="0" w:color="auto"/>
        <w:left w:val="none" w:sz="0" w:space="0" w:color="auto"/>
        <w:bottom w:val="none" w:sz="0" w:space="0" w:color="auto"/>
        <w:right w:val="none" w:sz="0" w:space="0" w:color="auto"/>
      </w:divBdr>
    </w:div>
    <w:div w:id="1863129948">
      <w:bodyDiv w:val="1"/>
      <w:marLeft w:val="0"/>
      <w:marRight w:val="0"/>
      <w:marTop w:val="0"/>
      <w:marBottom w:val="0"/>
      <w:divBdr>
        <w:top w:val="none" w:sz="0" w:space="0" w:color="auto"/>
        <w:left w:val="none" w:sz="0" w:space="0" w:color="auto"/>
        <w:bottom w:val="none" w:sz="0" w:space="0" w:color="auto"/>
        <w:right w:val="none" w:sz="0" w:space="0" w:color="auto"/>
      </w:divBdr>
    </w:div>
    <w:div w:id="1864588374">
      <w:bodyDiv w:val="1"/>
      <w:marLeft w:val="0"/>
      <w:marRight w:val="0"/>
      <w:marTop w:val="0"/>
      <w:marBottom w:val="0"/>
      <w:divBdr>
        <w:top w:val="none" w:sz="0" w:space="0" w:color="auto"/>
        <w:left w:val="none" w:sz="0" w:space="0" w:color="auto"/>
        <w:bottom w:val="none" w:sz="0" w:space="0" w:color="auto"/>
        <w:right w:val="none" w:sz="0" w:space="0" w:color="auto"/>
      </w:divBdr>
    </w:div>
    <w:div w:id="1869635813">
      <w:bodyDiv w:val="1"/>
      <w:marLeft w:val="0"/>
      <w:marRight w:val="0"/>
      <w:marTop w:val="0"/>
      <w:marBottom w:val="0"/>
      <w:divBdr>
        <w:top w:val="none" w:sz="0" w:space="0" w:color="auto"/>
        <w:left w:val="none" w:sz="0" w:space="0" w:color="auto"/>
        <w:bottom w:val="none" w:sz="0" w:space="0" w:color="auto"/>
        <w:right w:val="none" w:sz="0" w:space="0" w:color="auto"/>
      </w:divBdr>
    </w:div>
    <w:div w:id="1878547525">
      <w:bodyDiv w:val="1"/>
      <w:marLeft w:val="0"/>
      <w:marRight w:val="0"/>
      <w:marTop w:val="0"/>
      <w:marBottom w:val="0"/>
      <w:divBdr>
        <w:top w:val="none" w:sz="0" w:space="0" w:color="auto"/>
        <w:left w:val="none" w:sz="0" w:space="0" w:color="auto"/>
        <w:bottom w:val="none" w:sz="0" w:space="0" w:color="auto"/>
        <w:right w:val="none" w:sz="0" w:space="0" w:color="auto"/>
      </w:divBdr>
    </w:div>
    <w:div w:id="1883898844">
      <w:bodyDiv w:val="1"/>
      <w:marLeft w:val="0"/>
      <w:marRight w:val="0"/>
      <w:marTop w:val="0"/>
      <w:marBottom w:val="0"/>
      <w:divBdr>
        <w:top w:val="none" w:sz="0" w:space="0" w:color="auto"/>
        <w:left w:val="none" w:sz="0" w:space="0" w:color="auto"/>
        <w:bottom w:val="none" w:sz="0" w:space="0" w:color="auto"/>
        <w:right w:val="none" w:sz="0" w:space="0" w:color="auto"/>
      </w:divBdr>
    </w:div>
    <w:div w:id="1888182834">
      <w:bodyDiv w:val="1"/>
      <w:marLeft w:val="0"/>
      <w:marRight w:val="0"/>
      <w:marTop w:val="0"/>
      <w:marBottom w:val="0"/>
      <w:divBdr>
        <w:top w:val="none" w:sz="0" w:space="0" w:color="auto"/>
        <w:left w:val="none" w:sz="0" w:space="0" w:color="auto"/>
        <w:bottom w:val="none" w:sz="0" w:space="0" w:color="auto"/>
        <w:right w:val="none" w:sz="0" w:space="0" w:color="auto"/>
      </w:divBdr>
    </w:div>
    <w:div w:id="1888688764">
      <w:bodyDiv w:val="1"/>
      <w:marLeft w:val="0"/>
      <w:marRight w:val="0"/>
      <w:marTop w:val="0"/>
      <w:marBottom w:val="0"/>
      <w:divBdr>
        <w:top w:val="none" w:sz="0" w:space="0" w:color="auto"/>
        <w:left w:val="none" w:sz="0" w:space="0" w:color="auto"/>
        <w:bottom w:val="none" w:sz="0" w:space="0" w:color="auto"/>
        <w:right w:val="none" w:sz="0" w:space="0" w:color="auto"/>
      </w:divBdr>
    </w:div>
    <w:div w:id="1889030607">
      <w:bodyDiv w:val="1"/>
      <w:marLeft w:val="0"/>
      <w:marRight w:val="0"/>
      <w:marTop w:val="0"/>
      <w:marBottom w:val="0"/>
      <w:divBdr>
        <w:top w:val="none" w:sz="0" w:space="0" w:color="auto"/>
        <w:left w:val="none" w:sz="0" w:space="0" w:color="auto"/>
        <w:bottom w:val="none" w:sz="0" w:space="0" w:color="auto"/>
        <w:right w:val="none" w:sz="0" w:space="0" w:color="auto"/>
      </w:divBdr>
    </w:div>
    <w:div w:id="1889410273">
      <w:bodyDiv w:val="1"/>
      <w:marLeft w:val="0"/>
      <w:marRight w:val="0"/>
      <w:marTop w:val="0"/>
      <w:marBottom w:val="0"/>
      <w:divBdr>
        <w:top w:val="none" w:sz="0" w:space="0" w:color="auto"/>
        <w:left w:val="none" w:sz="0" w:space="0" w:color="auto"/>
        <w:bottom w:val="none" w:sz="0" w:space="0" w:color="auto"/>
        <w:right w:val="none" w:sz="0" w:space="0" w:color="auto"/>
      </w:divBdr>
    </w:div>
    <w:div w:id="1890679808">
      <w:bodyDiv w:val="1"/>
      <w:marLeft w:val="0"/>
      <w:marRight w:val="0"/>
      <w:marTop w:val="0"/>
      <w:marBottom w:val="0"/>
      <w:divBdr>
        <w:top w:val="none" w:sz="0" w:space="0" w:color="auto"/>
        <w:left w:val="none" w:sz="0" w:space="0" w:color="auto"/>
        <w:bottom w:val="none" w:sz="0" w:space="0" w:color="auto"/>
        <w:right w:val="none" w:sz="0" w:space="0" w:color="auto"/>
      </w:divBdr>
    </w:div>
    <w:div w:id="1890874359">
      <w:bodyDiv w:val="1"/>
      <w:marLeft w:val="0"/>
      <w:marRight w:val="0"/>
      <w:marTop w:val="0"/>
      <w:marBottom w:val="0"/>
      <w:divBdr>
        <w:top w:val="none" w:sz="0" w:space="0" w:color="auto"/>
        <w:left w:val="none" w:sz="0" w:space="0" w:color="auto"/>
        <w:bottom w:val="none" w:sz="0" w:space="0" w:color="auto"/>
        <w:right w:val="none" w:sz="0" w:space="0" w:color="auto"/>
      </w:divBdr>
    </w:div>
    <w:div w:id="1892032041">
      <w:bodyDiv w:val="1"/>
      <w:marLeft w:val="0"/>
      <w:marRight w:val="0"/>
      <w:marTop w:val="0"/>
      <w:marBottom w:val="0"/>
      <w:divBdr>
        <w:top w:val="none" w:sz="0" w:space="0" w:color="auto"/>
        <w:left w:val="none" w:sz="0" w:space="0" w:color="auto"/>
        <w:bottom w:val="none" w:sz="0" w:space="0" w:color="auto"/>
        <w:right w:val="none" w:sz="0" w:space="0" w:color="auto"/>
      </w:divBdr>
    </w:div>
    <w:div w:id="1894778078">
      <w:bodyDiv w:val="1"/>
      <w:marLeft w:val="0"/>
      <w:marRight w:val="0"/>
      <w:marTop w:val="0"/>
      <w:marBottom w:val="0"/>
      <w:divBdr>
        <w:top w:val="none" w:sz="0" w:space="0" w:color="auto"/>
        <w:left w:val="none" w:sz="0" w:space="0" w:color="auto"/>
        <w:bottom w:val="none" w:sz="0" w:space="0" w:color="auto"/>
        <w:right w:val="none" w:sz="0" w:space="0" w:color="auto"/>
      </w:divBdr>
    </w:div>
    <w:div w:id="1896231079">
      <w:bodyDiv w:val="1"/>
      <w:marLeft w:val="0"/>
      <w:marRight w:val="0"/>
      <w:marTop w:val="0"/>
      <w:marBottom w:val="0"/>
      <w:divBdr>
        <w:top w:val="none" w:sz="0" w:space="0" w:color="auto"/>
        <w:left w:val="none" w:sz="0" w:space="0" w:color="auto"/>
        <w:bottom w:val="none" w:sz="0" w:space="0" w:color="auto"/>
        <w:right w:val="none" w:sz="0" w:space="0" w:color="auto"/>
      </w:divBdr>
    </w:div>
    <w:div w:id="1905674635">
      <w:bodyDiv w:val="1"/>
      <w:marLeft w:val="0"/>
      <w:marRight w:val="0"/>
      <w:marTop w:val="0"/>
      <w:marBottom w:val="0"/>
      <w:divBdr>
        <w:top w:val="none" w:sz="0" w:space="0" w:color="auto"/>
        <w:left w:val="none" w:sz="0" w:space="0" w:color="auto"/>
        <w:bottom w:val="none" w:sz="0" w:space="0" w:color="auto"/>
        <w:right w:val="none" w:sz="0" w:space="0" w:color="auto"/>
      </w:divBdr>
    </w:div>
    <w:div w:id="1907642479">
      <w:bodyDiv w:val="1"/>
      <w:marLeft w:val="0"/>
      <w:marRight w:val="0"/>
      <w:marTop w:val="0"/>
      <w:marBottom w:val="0"/>
      <w:divBdr>
        <w:top w:val="none" w:sz="0" w:space="0" w:color="auto"/>
        <w:left w:val="none" w:sz="0" w:space="0" w:color="auto"/>
        <w:bottom w:val="none" w:sz="0" w:space="0" w:color="auto"/>
        <w:right w:val="none" w:sz="0" w:space="0" w:color="auto"/>
      </w:divBdr>
    </w:div>
    <w:div w:id="1908764584">
      <w:bodyDiv w:val="1"/>
      <w:marLeft w:val="0"/>
      <w:marRight w:val="0"/>
      <w:marTop w:val="0"/>
      <w:marBottom w:val="0"/>
      <w:divBdr>
        <w:top w:val="none" w:sz="0" w:space="0" w:color="auto"/>
        <w:left w:val="none" w:sz="0" w:space="0" w:color="auto"/>
        <w:bottom w:val="none" w:sz="0" w:space="0" w:color="auto"/>
        <w:right w:val="none" w:sz="0" w:space="0" w:color="auto"/>
      </w:divBdr>
    </w:div>
    <w:div w:id="1910771868">
      <w:bodyDiv w:val="1"/>
      <w:marLeft w:val="0"/>
      <w:marRight w:val="0"/>
      <w:marTop w:val="0"/>
      <w:marBottom w:val="0"/>
      <w:divBdr>
        <w:top w:val="none" w:sz="0" w:space="0" w:color="auto"/>
        <w:left w:val="none" w:sz="0" w:space="0" w:color="auto"/>
        <w:bottom w:val="none" w:sz="0" w:space="0" w:color="auto"/>
        <w:right w:val="none" w:sz="0" w:space="0" w:color="auto"/>
      </w:divBdr>
    </w:div>
    <w:div w:id="1910966186">
      <w:bodyDiv w:val="1"/>
      <w:marLeft w:val="0"/>
      <w:marRight w:val="0"/>
      <w:marTop w:val="0"/>
      <w:marBottom w:val="0"/>
      <w:divBdr>
        <w:top w:val="none" w:sz="0" w:space="0" w:color="auto"/>
        <w:left w:val="none" w:sz="0" w:space="0" w:color="auto"/>
        <w:bottom w:val="none" w:sz="0" w:space="0" w:color="auto"/>
        <w:right w:val="none" w:sz="0" w:space="0" w:color="auto"/>
      </w:divBdr>
    </w:div>
    <w:div w:id="1914780811">
      <w:bodyDiv w:val="1"/>
      <w:marLeft w:val="0"/>
      <w:marRight w:val="0"/>
      <w:marTop w:val="0"/>
      <w:marBottom w:val="0"/>
      <w:divBdr>
        <w:top w:val="none" w:sz="0" w:space="0" w:color="auto"/>
        <w:left w:val="none" w:sz="0" w:space="0" w:color="auto"/>
        <w:bottom w:val="none" w:sz="0" w:space="0" w:color="auto"/>
        <w:right w:val="none" w:sz="0" w:space="0" w:color="auto"/>
      </w:divBdr>
    </w:div>
    <w:div w:id="1924872408">
      <w:bodyDiv w:val="1"/>
      <w:marLeft w:val="0"/>
      <w:marRight w:val="0"/>
      <w:marTop w:val="0"/>
      <w:marBottom w:val="0"/>
      <w:divBdr>
        <w:top w:val="none" w:sz="0" w:space="0" w:color="auto"/>
        <w:left w:val="none" w:sz="0" w:space="0" w:color="auto"/>
        <w:bottom w:val="none" w:sz="0" w:space="0" w:color="auto"/>
        <w:right w:val="none" w:sz="0" w:space="0" w:color="auto"/>
      </w:divBdr>
    </w:div>
    <w:div w:id="1934124450">
      <w:bodyDiv w:val="1"/>
      <w:marLeft w:val="0"/>
      <w:marRight w:val="0"/>
      <w:marTop w:val="0"/>
      <w:marBottom w:val="0"/>
      <w:divBdr>
        <w:top w:val="none" w:sz="0" w:space="0" w:color="auto"/>
        <w:left w:val="none" w:sz="0" w:space="0" w:color="auto"/>
        <w:bottom w:val="none" w:sz="0" w:space="0" w:color="auto"/>
        <w:right w:val="none" w:sz="0" w:space="0" w:color="auto"/>
      </w:divBdr>
    </w:div>
    <w:div w:id="1945381515">
      <w:bodyDiv w:val="1"/>
      <w:marLeft w:val="0"/>
      <w:marRight w:val="0"/>
      <w:marTop w:val="0"/>
      <w:marBottom w:val="0"/>
      <w:divBdr>
        <w:top w:val="none" w:sz="0" w:space="0" w:color="auto"/>
        <w:left w:val="none" w:sz="0" w:space="0" w:color="auto"/>
        <w:bottom w:val="none" w:sz="0" w:space="0" w:color="auto"/>
        <w:right w:val="none" w:sz="0" w:space="0" w:color="auto"/>
      </w:divBdr>
    </w:div>
    <w:div w:id="1948540351">
      <w:bodyDiv w:val="1"/>
      <w:marLeft w:val="0"/>
      <w:marRight w:val="0"/>
      <w:marTop w:val="0"/>
      <w:marBottom w:val="0"/>
      <w:divBdr>
        <w:top w:val="none" w:sz="0" w:space="0" w:color="auto"/>
        <w:left w:val="none" w:sz="0" w:space="0" w:color="auto"/>
        <w:bottom w:val="none" w:sz="0" w:space="0" w:color="auto"/>
        <w:right w:val="none" w:sz="0" w:space="0" w:color="auto"/>
      </w:divBdr>
    </w:div>
    <w:div w:id="1949923280">
      <w:bodyDiv w:val="1"/>
      <w:marLeft w:val="0"/>
      <w:marRight w:val="0"/>
      <w:marTop w:val="0"/>
      <w:marBottom w:val="0"/>
      <w:divBdr>
        <w:top w:val="none" w:sz="0" w:space="0" w:color="auto"/>
        <w:left w:val="none" w:sz="0" w:space="0" w:color="auto"/>
        <w:bottom w:val="none" w:sz="0" w:space="0" w:color="auto"/>
        <w:right w:val="none" w:sz="0" w:space="0" w:color="auto"/>
      </w:divBdr>
      <w:divsChild>
        <w:div w:id="1995985577">
          <w:marLeft w:val="0"/>
          <w:marRight w:val="0"/>
          <w:marTop w:val="0"/>
          <w:marBottom w:val="0"/>
          <w:divBdr>
            <w:top w:val="none" w:sz="0" w:space="0" w:color="auto"/>
            <w:left w:val="none" w:sz="0" w:space="0" w:color="auto"/>
            <w:bottom w:val="none" w:sz="0" w:space="0" w:color="auto"/>
            <w:right w:val="none" w:sz="0" w:space="0" w:color="auto"/>
          </w:divBdr>
        </w:div>
        <w:div w:id="1075977968">
          <w:marLeft w:val="0"/>
          <w:marRight w:val="0"/>
          <w:marTop w:val="0"/>
          <w:marBottom w:val="0"/>
          <w:divBdr>
            <w:top w:val="none" w:sz="0" w:space="0" w:color="auto"/>
            <w:left w:val="none" w:sz="0" w:space="0" w:color="auto"/>
            <w:bottom w:val="none" w:sz="0" w:space="0" w:color="auto"/>
            <w:right w:val="none" w:sz="0" w:space="0" w:color="auto"/>
          </w:divBdr>
        </w:div>
      </w:divsChild>
    </w:div>
    <w:div w:id="1951207083">
      <w:bodyDiv w:val="1"/>
      <w:marLeft w:val="0"/>
      <w:marRight w:val="0"/>
      <w:marTop w:val="0"/>
      <w:marBottom w:val="0"/>
      <w:divBdr>
        <w:top w:val="none" w:sz="0" w:space="0" w:color="auto"/>
        <w:left w:val="none" w:sz="0" w:space="0" w:color="auto"/>
        <w:bottom w:val="none" w:sz="0" w:space="0" w:color="auto"/>
        <w:right w:val="none" w:sz="0" w:space="0" w:color="auto"/>
      </w:divBdr>
    </w:div>
    <w:div w:id="1954432175">
      <w:bodyDiv w:val="1"/>
      <w:marLeft w:val="0"/>
      <w:marRight w:val="0"/>
      <w:marTop w:val="0"/>
      <w:marBottom w:val="0"/>
      <w:divBdr>
        <w:top w:val="none" w:sz="0" w:space="0" w:color="auto"/>
        <w:left w:val="none" w:sz="0" w:space="0" w:color="auto"/>
        <w:bottom w:val="none" w:sz="0" w:space="0" w:color="auto"/>
        <w:right w:val="none" w:sz="0" w:space="0" w:color="auto"/>
      </w:divBdr>
    </w:div>
    <w:div w:id="1975138510">
      <w:bodyDiv w:val="1"/>
      <w:marLeft w:val="0"/>
      <w:marRight w:val="0"/>
      <w:marTop w:val="0"/>
      <w:marBottom w:val="0"/>
      <w:divBdr>
        <w:top w:val="none" w:sz="0" w:space="0" w:color="auto"/>
        <w:left w:val="none" w:sz="0" w:space="0" w:color="auto"/>
        <w:bottom w:val="none" w:sz="0" w:space="0" w:color="auto"/>
        <w:right w:val="none" w:sz="0" w:space="0" w:color="auto"/>
      </w:divBdr>
    </w:div>
    <w:div w:id="1980332316">
      <w:bodyDiv w:val="1"/>
      <w:marLeft w:val="0"/>
      <w:marRight w:val="0"/>
      <w:marTop w:val="0"/>
      <w:marBottom w:val="0"/>
      <w:divBdr>
        <w:top w:val="none" w:sz="0" w:space="0" w:color="auto"/>
        <w:left w:val="none" w:sz="0" w:space="0" w:color="auto"/>
        <w:bottom w:val="none" w:sz="0" w:space="0" w:color="auto"/>
        <w:right w:val="none" w:sz="0" w:space="0" w:color="auto"/>
      </w:divBdr>
    </w:div>
    <w:div w:id="1983609596">
      <w:bodyDiv w:val="1"/>
      <w:marLeft w:val="0"/>
      <w:marRight w:val="0"/>
      <w:marTop w:val="0"/>
      <w:marBottom w:val="0"/>
      <w:divBdr>
        <w:top w:val="none" w:sz="0" w:space="0" w:color="auto"/>
        <w:left w:val="none" w:sz="0" w:space="0" w:color="auto"/>
        <w:bottom w:val="none" w:sz="0" w:space="0" w:color="auto"/>
        <w:right w:val="none" w:sz="0" w:space="0" w:color="auto"/>
      </w:divBdr>
    </w:div>
    <w:div w:id="1988588651">
      <w:bodyDiv w:val="1"/>
      <w:marLeft w:val="0"/>
      <w:marRight w:val="0"/>
      <w:marTop w:val="0"/>
      <w:marBottom w:val="0"/>
      <w:divBdr>
        <w:top w:val="none" w:sz="0" w:space="0" w:color="auto"/>
        <w:left w:val="none" w:sz="0" w:space="0" w:color="auto"/>
        <w:bottom w:val="none" w:sz="0" w:space="0" w:color="auto"/>
        <w:right w:val="none" w:sz="0" w:space="0" w:color="auto"/>
      </w:divBdr>
    </w:div>
    <w:div w:id="1989508112">
      <w:bodyDiv w:val="1"/>
      <w:marLeft w:val="0"/>
      <w:marRight w:val="0"/>
      <w:marTop w:val="0"/>
      <w:marBottom w:val="0"/>
      <w:divBdr>
        <w:top w:val="none" w:sz="0" w:space="0" w:color="auto"/>
        <w:left w:val="none" w:sz="0" w:space="0" w:color="auto"/>
        <w:bottom w:val="none" w:sz="0" w:space="0" w:color="auto"/>
        <w:right w:val="none" w:sz="0" w:space="0" w:color="auto"/>
      </w:divBdr>
    </w:div>
    <w:div w:id="1997611304">
      <w:bodyDiv w:val="1"/>
      <w:marLeft w:val="0"/>
      <w:marRight w:val="0"/>
      <w:marTop w:val="0"/>
      <w:marBottom w:val="0"/>
      <w:divBdr>
        <w:top w:val="none" w:sz="0" w:space="0" w:color="auto"/>
        <w:left w:val="none" w:sz="0" w:space="0" w:color="auto"/>
        <w:bottom w:val="none" w:sz="0" w:space="0" w:color="auto"/>
        <w:right w:val="none" w:sz="0" w:space="0" w:color="auto"/>
      </w:divBdr>
    </w:div>
    <w:div w:id="1999306971">
      <w:bodyDiv w:val="1"/>
      <w:marLeft w:val="0"/>
      <w:marRight w:val="0"/>
      <w:marTop w:val="0"/>
      <w:marBottom w:val="0"/>
      <w:divBdr>
        <w:top w:val="none" w:sz="0" w:space="0" w:color="auto"/>
        <w:left w:val="none" w:sz="0" w:space="0" w:color="auto"/>
        <w:bottom w:val="none" w:sz="0" w:space="0" w:color="auto"/>
        <w:right w:val="none" w:sz="0" w:space="0" w:color="auto"/>
      </w:divBdr>
    </w:div>
    <w:div w:id="2004163082">
      <w:bodyDiv w:val="1"/>
      <w:marLeft w:val="0"/>
      <w:marRight w:val="0"/>
      <w:marTop w:val="0"/>
      <w:marBottom w:val="0"/>
      <w:divBdr>
        <w:top w:val="none" w:sz="0" w:space="0" w:color="auto"/>
        <w:left w:val="none" w:sz="0" w:space="0" w:color="auto"/>
        <w:bottom w:val="none" w:sz="0" w:space="0" w:color="auto"/>
        <w:right w:val="none" w:sz="0" w:space="0" w:color="auto"/>
      </w:divBdr>
    </w:div>
    <w:div w:id="2005552423">
      <w:bodyDiv w:val="1"/>
      <w:marLeft w:val="0"/>
      <w:marRight w:val="0"/>
      <w:marTop w:val="0"/>
      <w:marBottom w:val="0"/>
      <w:divBdr>
        <w:top w:val="none" w:sz="0" w:space="0" w:color="auto"/>
        <w:left w:val="none" w:sz="0" w:space="0" w:color="auto"/>
        <w:bottom w:val="none" w:sz="0" w:space="0" w:color="auto"/>
        <w:right w:val="none" w:sz="0" w:space="0" w:color="auto"/>
      </w:divBdr>
    </w:div>
    <w:div w:id="2006474651">
      <w:bodyDiv w:val="1"/>
      <w:marLeft w:val="0"/>
      <w:marRight w:val="0"/>
      <w:marTop w:val="0"/>
      <w:marBottom w:val="0"/>
      <w:divBdr>
        <w:top w:val="none" w:sz="0" w:space="0" w:color="auto"/>
        <w:left w:val="none" w:sz="0" w:space="0" w:color="auto"/>
        <w:bottom w:val="none" w:sz="0" w:space="0" w:color="auto"/>
        <w:right w:val="none" w:sz="0" w:space="0" w:color="auto"/>
      </w:divBdr>
    </w:div>
    <w:div w:id="2007048919">
      <w:bodyDiv w:val="1"/>
      <w:marLeft w:val="0"/>
      <w:marRight w:val="0"/>
      <w:marTop w:val="0"/>
      <w:marBottom w:val="0"/>
      <w:divBdr>
        <w:top w:val="none" w:sz="0" w:space="0" w:color="auto"/>
        <w:left w:val="none" w:sz="0" w:space="0" w:color="auto"/>
        <w:bottom w:val="none" w:sz="0" w:space="0" w:color="auto"/>
        <w:right w:val="none" w:sz="0" w:space="0" w:color="auto"/>
      </w:divBdr>
    </w:div>
    <w:div w:id="2007975252">
      <w:bodyDiv w:val="1"/>
      <w:marLeft w:val="0"/>
      <w:marRight w:val="0"/>
      <w:marTop w:val="0"/>
      <w:marBottom w:val="0"/>
      <w:divBdr>
        <w:top w:val="none" w:sz="0" w:space="0" w:color="auto"/>
        <w:left w:val="none" w:sz="0" w:space="0" w:color="auto"/>
        <w:bottom w:val="none" w:sz="0" w:space="0" w:color="auto"/>
        <w:right w:val="none" w:sz="0" w:space="0" w:color="auto"/>
      </w:divBdr>
    </w:div>
    <w:div w:id="2009476406">
      <w:bodyDiv w:val="1"/>
      <w:marLeft w:val="0"/>
      <w:marRight w:val="0"/>
      <w:marTop w:val="0"/>
      <w:marBottom w:val="0"/>
      <w:divBdr>
        <w:top w:val="none" w:sz="0" w:space="0" w:color="auto"/>
        <w:left w:val="none" w:sz="0" w:space="0" w:color="auto"/>
        <w:bottom w:val="none" w:sz="0" w:space="0" w:color="auto"/>
        <w:right w:val="none" w:sz="0" w:space="0" w:color="auto"/>
      </w:divBdr>
    </w:div>
    <w:div w:id="2013947772">
      <w:bodyDiv w:val="1"/>
      <w:marLeft w:val="0"/>
      <w:marRight w:val="0"/>
      <w:marTop w:val="0"/>
      <w:marBottom w:val="0"/>
      <w:divBdr>
        <w:top w:val="none" w:sz="0" w:space="0" w:color="auto"/>
        <w:left w:val="none" w:sz="0" w:space="0" w:color="auto"/>
        <w:bottom w:val="none" w:sz="0" w:space="0" w:color="auto"/>
        <w:right w:val="none" w:sz="0" w:space="0" w:color="auto"/>
      </w:divBdr>
    </w:div>
    <w:div w:id="2021271573">
      <w:bodyDiv w:val="1"/>
      <w:marLeft w:val="0"/>
      <w:marRight w:val="0"/>
      <w:marTop w:val="0"/>
      <w:marBottom w:val="0"/>
      <w:divBdr>
        <w:top w:val="none" w:sz="0" w:space="0" w:color="auto"/>
        <w:left w:val="none" w:sz="0" w:space="0" w:color="auto"/>
        <w:bottom w:val="none" w:sz="0" w:space="0" w:color="auto"/>
        <w:right w:val="none" w:sz="0" w:space="0" w:color="auto"/>
      </w:divBdr>
    </w:div>
    <w:div w:id="2021420829">
      <w:bodyDiv w:val="1"/>
      <w:marLeft w:val="0"/>
      <w:marRight w:val="0"/>
      <w:marTop w:val="0"/>
      <w:marBottom w:val="0"/>
      <w:divBdr>
        <w:top w:val="none" w:sz="0" w:space="0" w:color="auto"/>
        <w:left w:val="none" w:sz="0" w:space="0" w:color="auto"/>
        <w:bottom w:val="none" w:sz="0" w:space="0" w:color="auto"/>
        <w:right w:val="none" w:sz="0" w:space="0" w:color="auto"/>
      </w:divBdr>
    </w:div>
    <w:div w:id="2025356007">
      <w:bodyDiv w:val="1"/>
      <w:marLeft w:val="0"/>
      <w:marRight w:val="0"/>
      <w:marTop w:val="0"/>
      <w:marBottom w:val="0"/>
      <w:divBdr>
        <w:top w:val="none" w:sz="0" w:space="0" w:color="auto"/>
        <w:left w:val="none" w:sz="0" w:space="0" w:color="auto"/>
        <w:bottom w:val="none" w:sz="0" w:space="0" w:color="auto"/>
        <w:right w:val="none" w:sz="0" w:space="0" w:color="auto"/>
      </w:divBdr>
    </w:div>
    <w:div w:id="2027438097">
      <w:bodyDiv w:val="1"/>
      <w:marLeft w:val="0"/>
      <w:marRight w:val="0"/>
      <w:marTop w:val="0"/>
      <w:marBottom w:val="0"/>
      <w:divBdr>
        <w:top w:val="none" w:sz="0" w:space="0" w:color="auto"/>
        <w:left w:val="none" w:sz="0" w:space="0" w:color="auto"/>
        <w:bottom w:val="none" w:sz="0" w:space="0" w:color="auto"/>
        <w:right w:val="none" w:sz="0" w:space="0" w:color="auto"/>
      </w:divBdr>
    </w:div>
    <w:div w:id="2033024341">
      <w:bodyDiv w:val="1"/>
      <w:marLeft w:val="0"/>
      <w:marRight w:val="0"/>
      <w:marTop w:val="0"/>
      <w:marBottom w:val="0"/>
      <w:divBdr>
        <w:top w:val="none" w:sz="0" w:space="0" w:color="auto"/>
        <w:left w:val="none" w:sz="0" w:space="0" w:color="auto"/>
        <w:bottom w:val="none" w:sz="0" w:space="0" w:color="auto"/>
        <w:right w:val="none" w:sz="0" w:space="0" w:color="auto"/>
      </w:divBdr>
    </w:div>
    <w:div w:id="2037581588">
      <w:bodyDiv w:val="1"/>
      <w:marLeft w:val="0"/>
      <w:marRight w:val="0"/>
      <w:marTop w:val="0"/>
      <w:marBottom w:val="0"/>
      <w:divBdr>
        <w:top w:val="none" w:sz="0" w:space="0" w:color="auto"/>
        <w:left w:val="none" w:sz="0" w:space="0" w:color="auto"/>
        <w:bottom w:val="none" w:sz="0" w:space="0" w:color="auto"/>
        <w:right w:val="none" w:sz="0" w:space="0" w:color="auto"/>
      </w:divBdr>
      <w:divsChild>
        <w:div w:id="267011429">
          <w:marLeft w:val="0"/>
          <w:marRight w:val="0"/>
          <w:marTop w:val="0"/>
          <w:marBottom w:val="0"/>
          <w:divBdr>
            <w:top w:val="none" w:sz="0" w:space="0" w:color="auto"/>
            <w:left w:val="none" w:sz="0" w:space="0" w:color="auto"/>
            <w:bottom w:val="none" w:sz="0" w:space="0" w:color="auto"/>
            <w:right w:val="none" w:sz="0" w:space="0" w:color="auto"/>
          </w:divBdr>
        </w:div>
        <w:div w:id="1625772700">
          <w:marLeft w:val="0"/>
          <w:marRight w:val="0"/>
          <w:marTop w:val="0"/>
          <w:marBottom w:val="0"/>
          <w:divBdr>
            <w:top w:val="none" w:sz="0" w:space="0" w:color="auto"/>
            <w:left w:val="none" w:sz="0" w:space="0" w:color="auto"/>
            <w:bottom w:val="none" w:sz="0" w:space="0" w:color="auto"/>
            <w:right w:val="none" w:sz="0" w:space="0" w:color="auto"/>
          </w:divBdr>
        </w:div>
        <w:div w:id="1566988460">
          <w:marLeft w:val="0"/>
          <w:marRight w:val="0"/>
          <w:marTop w:val="0"/>
          <w:marBottom w:val="0"/>
          <w:divBdr>
            <w:top w:val="none" w:sz="0" w:space="0" w:color="auto"/>
            <w:left w:val="none" w:sz="0" w:space="0" w:color="auto"/>
            <w:bottom w:val="none" w:sz="0" w:space="0" w:color="auto"/>
            <w:right w:val="none" w:sz="0" w:space="0" w:color="auto"/>
          </w:divBdr>
        </w:div>
        <w:div w:id="1434664934">
          <w:marLeft w:val="0"/>
          <w:marRight w:val="0"/>
          <w:marTop w:val="0"/>
          <w:marBottom w:val="0"/>
          <w:divBdr>
            <w:top w:val="none" w:sz="0" w:space="0" w:color="auto"/>
            <w:left w:val="none" w:sz="0" w:space="0" w:color="auto"/>
            <w:bottom w:val="none" w:sz="0" w:space="0" w:color="auto"/>
            <w:right w:val="none" w:sz="0" w:space="0" w:color="auto"/>
          </w:divBdr>
        </w:div>
        <w:div w:id="2035302552">
          <w:marLeft w:val="0"/>
          <w:marRight w:val="0"/>
          <w:marTop w:val="0"/>
          <w:marBottom w:val="0"/>
          <w:divBdr>
            <w:top w:val="none" w:sz="0" w:space="0" w:color="auto"/>
            <w:left w:val="none" w:sz="0" w:space="0" w:color="auto"/>
            <w:bottom w:val="none" w:sz="0" w:space="0" w:color="auto"/>
            <w:right w:val="none" w:sz="0" w:space="0" w:color="auto"/>
          </w:divBdr>
        </w:div>
        <w:div w:id="785465590">
          <w:marLeft w:val="0"/>
          <w:marRight w:val="0"/>
          <w:marTop w:val="0"/>
          <w:marBottom w:val="0"/>
          <w:divBdr>
            <w:top w:val="none" w:sz="0" w:space="0" w:color="auto"/>
            <w:left w:val="none" w:sz="0" w:space="0" w:color="auto"/>
            <w:bottom w:val="none" w:sz="0" w:space="0" w:color="auto"/>
            <w:right w:val="none" w:sz="0" w:space="0" w:color="auto"/>
          </w:divBdr>
        </w:div>
        <w:div w:id="860825560">
          <w:marLeft w:val="0"/>
          <w:marRight w:val="0"/>
          <w:marTop w:val="0"/>
          <w:marBottom w:val="0"/>
          <w:divBdr>
            <w:top w:val="none" w:sz="0" w:space="0" w:color="auto"/>
            <w:left w:val="none" w:sz="0" w:space="0" w:color="auto"/>
            <w:bottom w:val="none" w:sz="0" w:space="0" w:color="auto"/>
            <w:right w:val="none" w:sz="0" w:space="0" w:color="auto"/>
          </w:divBdr>
        </w:div>
        <w:div w:id="191773959">
          <w:marLeft w:val="0"/>
          <w:marRight w:val="0"/>
          <w:marTop w:val="0"/>
          <w:marBottom w:val="0"/>
          <w:divBdr>
            <w:top w:val="none" w:sz="0" w:space="0" w:color="auto"/>
            <w:left w:val="none" w:sz="0" w:space="0" w:color="auto"/>
            <w:bottom w:val="none" w:sz="0" w:space="0" w:color="auto"/>
            <w:right w:val="none" w:sz="0" w:space="0" w:color="auto"/>
          </w:divBdr>
        </w:div>
        <w:div w:id="1304118568">
          <w:marLeft w:val="0"/>
          <w:marRight w:val="0"/>
          <w:marTop w:val="0"/>
          <w:marBottom w:val="0"/>
          <w:divBdr>
            <w:top w:val="none" w:sz="0" w:space="0" w:color="auto"/>
            <w:left w:val="none" w:sz="0" w:space="0" w:color="auto"/>
            <w:bottom w:val="none" w:sz="0" w:space="0" w:color="auto"/>
            <w:right w:val="none" w:sz="0" w:space="0" w:color="auto"/>
          </w:divBdr>
        </w:div>
        <w:div w:id="440958558">
          <w:marLeft w:val="0"/>
          <w:marRight w:val="0"/>
          <w:marTop w:val="0"/>
          <w:marBottom w:val="0"/>
          <w:divBdr>
            <w:top w:val="none" w:sz="0" w:space="0" w:color="auto"/>
            <w:left w:val="none" w:sz="0" w:space="0" w:color="auto"/>
            <w:bottom w:val="none" w:sz="0" w:space="0" w:color="auto"/>
            <w:right w:val="none" w:sz="0" w:space="0" w:color="auto"/>
          </w:divBdr>
        </w:div>
        <w:div w:id="450443630">
          <w:marLeft w:val="0"/>
          <w:marRight w:val="0"/>
          <w:marTop w:val="0"/>
          <w:marBottom w:val="0"/>
          <w:divBdr>
            <w:top w:val="none" w:sz="0" w:space="0" w:color="auto"/>
            <w:left w:val="none" w:sz="0" w:space="0" w:color="auto"/>
            <w:bottom w:val="none" w:sz="0" w:space="0" w:color="auto"/>
            <w:right w:val="none" w:sz="0" w:space="0" w:color="auto"/>
          </w:divBdr>
        </w:div>
        <w:div w:id="1050421163">
          <w:marLeft w:val="0"/>
          <w:marRight w:val="0"/>
          <w:marTop w:val="0"/>
          <w:marBottom w:val="0"/>
          <w:divBdr>
            <w:top w:val="none" w:sz="0" w:space="0" w:color="auto"/>
            <w:left w:val="none" w:sz="0" w:space="0" w:color="auto"/>
            <w:bottom w:val="none" w:sz="0" w:space="0" w:color="auto"/>
            <w:right w:val="none" w:sz="0" w:space="0" w:color="auto"/>
          </w:divBdr>
        </w:div>
        <w:div w:id="1823889078">
          <w:marLeft w:val="0"/>
          <w:marRight w:val="0"/>
          <w:marTop w:val="0"/>
          <w:marBottom w:val="0"/>
          <w:divBdr>
            <w:top w:val="none" w:sz="0" w:space="0" w:color="auto"/>
            <w:left w:val="none" w:sz="0" w:space="0" w:color="auto"/>
            <w:bottom w:val="none" w:sz="0" w:space="0" w:color="auto"/>
            <w:right w:val="none" w:sz="0" w:space="0" w:color="auto"/>
          </w:divBdr>
        </w:div>
        <w:div w:id="415322856">
          <w:marLeft w:val="0"/>
          <w:marRight w:val="0"/>
          <w:marTop w:val="0"/>
          <w:marBottom w:val="0"/>
          <w:divBdr>
            <w:top w:val="none" w:sz="0" w:space="0" w:color="auto"/>
            <w:left w:val="none" w:sz="0" w:space="0" w:color="auto"/>
            <w:bottom w:val="none" w:sz="0" w:space="0" w:color="auto"/>
            <w:right w:val="none" w:sz="0" w:space="0" w:color="auto"/>
          </w:divBdr>
        </w:div>
        <w:div w:id="1053116148">
          <w:marLeft w:val="0"/>
          <w:marRight w:val="0"/>
          <w:marTop w:val="0"/>
          <w:marBottom w:val="0"/>
          <w:divBdr>
            <w:top w:val="none" w:sz="0" w:space="0" w:color="auto"/>
            <w:left w:val="none" w:sz="0" w:space="0" w:color="auto"/>
            <w:bottom w:val="none" w:sz="0" w:space="0" w:color="auto"/>
            <w:right w:val="none" w:sz="0" w:space="0" w:color="auto"/>
          </w:divBdr>
        </w:div>
        <w:div w:id="685643841">
          <w:marLeft w:val="0"/>
          <w:marRight w:val="0"/>
          <w:marTop w:val="0"/>
          <w:marBottom w:val="0"/>
          <w:divBdr>
            <w:top w:val="none" w:sz="0" w:space="0" w:color="auto"/>
            <w:left w:val="none" w:sz="0" w:space="0" w:color="auto"/>
            <w:bottom w:val="none" w:sz="0" w:space="0" w:color="auto"/>
            <w:right w:val="none" w:sz="0" w:space="0" w:color="auto"/>
          </w:divBdr>
        </w:div>
        <w:div w:id="399601672">
          <w:marLeft w:val="0"/>
          <w:marRight w:val="0"/>
          <w:marTop w:val="0"/>
          <w:marBottom w:val="0"/>
          <w:divBdr>
            <w:top w:val="none" w:sz="0" w:space="0" w:color="auto"/>
            <w:left w:val="none" w:sz="0" w:space="0" w:color="auto"/>
            <w:bottom w:val="none" w:sz="0" w:space="0" w:color="auto"/>
            <w:right w:val="none" w:sz="0" w:space="0" w:color="auto"/>
          </w:divBdr>
        </w:div>
        <w:div w:id="296036404">
          <w:marLeft w:val="0"/>
          <w:marRight w:val="0"/>
          <w:marTop w:val="0"/>
          <w:marBottom w:val="0"/>
          <w:divBdr>
            <w:top w:val="none" w:sz="0" w:space="0" w:color="auto"/>
            <w:left w:val="none" w:sz="0" w:space="0" w:color="auto"/>
            <w:bottom w:val="none" w:sz="0" w:space="0" w:color="auto"/>
            <w:right w:val="none" w:sz="0" w:space="0" w:color="auto"/>
          </w:divBdr>
        </w:div>
        <w:div w:id="1604872835">
          <w:marLeft w:val="0"/>
          <w:marRight w:val="0"/>
          <w:marTop w:val="0"/>
          <w:marBottom w:val="0"/>
          <w:divBdr>
            <w:top w:val="none" w:sz="0" w:space="0" w:color="auto"/>
            <w:left w:val="none" w:sz="0" w:space="0" w:color="auto"/>
            <w:bottom w:val="none" w:sz="0" w:space="0" w:color="auto"/>
            <w:right w:val="none" w:sz="0" w:space="0" w:color="auto"/>
          </w:divBdr>
        </w:div>
        <w:div w:id="1075785185">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1096635900">
          <w:marLeft w:val="0"/>
          <w:marRight w:val="0"/>
          <w:marTop w:val="0"/>
          <w:marBottom w:val="0"/>
          <w:divBdr>
            <w:top w:val="none" w:sz="0" w:space="0" w:color="auto"/>
            <w:left w:val="none" w:sz="0" w:space="0" w:color="auto"/>
            <w:bottom w:val="none" w:sz="0" w:space="0" w:color="auto"/>
            <w:right w:val="none" w:sz="0" w:space="0" w:color="auto"/>
          </w:divBdr>
        </w:div>
        <w:div w:id="1322392071">
          <w:marLeft w:val="0"/>
          <w:marRight w:val="0"/>
          <w:marTop w:val="0"/>
          <w:marBottom w:val="0"/>
          <w:divBdr>
            <w:top w:val="none" w:sz="0" w:space="0" w:color="auto"/>
            <w:left w:val="none" w:sz="0" w:space="0" w:color="auto"/>
            <w:bottom w:val="none" w:sz="0" w:space="0" w:color="auto"/>
            <w:right w:val="none" w:sz="0" w:space="0" w:color="auto"/>
          </w:divBdr>
        </w:div>
        <w:div w:id="489637861">
          <w:marLeft w:val="0"/>
          <w:marRight w:val="0"/>
          <w:marTop w:val="0"/>
          <w:marBottom w:val="0"/>
          <w:divBdr>
            <w:top w:val="none" w:sz="0" w:space="0" w:color="auto"/>
            <w:left w:val="none" w:sz="0" w:space="0" w:color="auto"/>
            <w:bottom w:val="none" w:sz="0" w:space="0" w:color="auto"/>
            <w:right w:val="none" w:sz="0" w:space="0" w:color="auto"/>
          </w:divBdr>
        </w:div>
        <w:div w:id="884176428">
          <w:marLeft w:val="0"/>
          <w:marRight w:val="0"/>
          <w:marTop w:val="0"/>
          <w:marBottom w:val="0"/>
          <w:divBdr>
            <w:top w:val="none" w:sz="0" w:space="0" w:color="auto"/>
            <w:left w:val="none" w:sz="0" w:space="0" w:color="auto"/>
            <w:bottom w:val="none" w:sz="0" w:space="0" w:color="auto"/>
            <w:right w:val="none" w:sz="0" w:space="0" w:color="auto"/>
          </w:divBdr>
        </w:div>
        <w:div w:id="277377143">
          <w:marLeft w:val="0"/>
          <w:marRight w:val="0"/>
          <w:marTop w:val="0"/>
          <w:marBottom w:val="0"/>
          <w:divBdr>
            <w:top w:val="none" w:sz="0" w:space="0" w:color="auto"/>
            <w:left w:val="none" w:sz="0" w:space="0" w:color="auto"/>
            <w:bottom w:val="none" w:sz="0" w:space="0" w:color="auto"/>
            <w:right w:val="none" w:sz="0" w:space="0" w:color="auto"/>
          </w:divBdr>
        </w:div>
        <w:div w:id="1038240427">
          <w:marLeft w:val="0"/>
          <w:marRight w:val="0"/>
          <w:marTop w:val="0"/>
          <w:marBottom w:val="0"/>
          <w:divBdr>
            <w:top w:val="none" w:sz="0" w:space="0" w:color="auto"/>
            <w:left w:val="none" w:sz="0" w:space="0" w:color="auto"/>
            <w:bottom w:val="none" w:sz="0" w:space="0" w:color="auto"/>
            <w:right w:val="none" w:sz="0" w:space="0" w:color="auto"/>
          </w:divBdr>
        </w:div>
        <w:div w:id="375619112">
          <w:marLeft w:val="0"/>
          <w:marRight w:val="0"/>
          <w:marTop w:val="0"/>
          <w:marBottom w:val="0"/>
          <w:divBdr>
            <w:top w:val="none" w:sz="0" w:space="0" w:color="auto"/>
            <w:left w:val="none" w:sz="0" w:space="0" w:color="auto"/>
            <w:bottom w:val="none" w:sz="0" w:space="0" w:color="auto"/>
            <w:right w:val="none" w:sz="0" w:space="0" w:color="auto"/>
          </w:divBdr>
        </w:div>
        <w:div w:id="1674651070">
          <w:marLeft w:val="0"/>
          <w:marRight w:val="0"/>
          <w:marTop w:val="0"/>
          <w:marBottom w:val="0"/>
          <w:divBdr>
            <w:top w:val="none" w:sz="0" w:space="0" w:color="auto"/>
            <w:left w:val="none" w:sz="0" w:space="0" w:color="auto"/>
            <w:bottom w:val="none" w:sz="0" w:space="0" w:color="auto"/>
            <w:right w:val="none" w:sz="0" w:space="0" w:color="auto"/>
          </w:divBdr>
        </w:div>
        <w:div w:id="1943029860">
          <w:marLeft w:val="0"/>
          <w:marRight w:val="0"/>
          <w:marTop w:val="0"/>
          <w:marBottom w:val="0"/>
          <w:divBdr>
            <w:top w:val="none" w:sz="0" w:space="0" w:color="auto"/>
            <w:left w:val="none" w:sz="0" w:space="0" w:color="auto"/>
            <w:bottom w:val="none" w:sz="0" w:space="0" w:color="auto"/>
            <w:right w:val="none" w:sz="0" w:space="0" w:color="auto"/>
          </w:divBdr>
        </w:div>
        <w:div w:id="913199209">
          <w:marLeft w:val="0"/>
          <w:marRight w:val="0"/>
          <w:marTop w:val="0"/>
          <w:marBottom w:val="0"/>
          <w:divBdr>
            <w:top w:val="none" w:sz="0" w:space="0" w:color="auto"/>
            <w:left w:val="none" w:sz="0" w:space="0" w:color="auto"/>
            <w:bottom w:val="none" w:sz="0" w:space="0" w:color="auto"/>
            <w:right w:val="none" w:sz="0" w:space="0" w:color="auto"/>
          </w:divBdr>
        </w:div>
        <w:div w:id="1657537227">
          <w:marLeft w:val="0"/>
          <w:marRight w:val="0"/>
          <w:marTop w:val="0"/>
          <w:marBottom w:val="0"/>
          <w:divBdr>
            <w:top w:val="none" w:sz="0" w:space="0" w:color="auto"/>
            <w:left w:val="none" w:sz="0" w:space="0" w:color="auto"/>
            <w:bottom w:val="none" w:sz="0" w:space="0" w:color="auto"/>
            <w:right w:val="none" w:sz="0" w:space="0" w:color="auto"/>
          </w:divBdr>
        </w:div>
        <w:div w:id="701369852">
          <w:marLeft w:val="0"/>
          <w:marRight w:val="0"/>
          <w:marTop w:val="0"/>
          <w:marBottom w:val="0"/>
          <w:divBdr>
            <w:top w:val="none" w:sz="0" w:space="0" w:color="auto"/>
            <w:left w:val="none" w:sz="0" w:space="0" w:color="auto"/>
            <w:bottom w:val="none" w:sz="0" w:space="0" w:color="auto"/>
            <w:right w:val="none" w:sz="0" w:space="0" w:color="auto"/>
          </w:divBdr>
        </w:div>
        <w:div w:id="43454632">
          <w:marLeft w:val="0"/>
          <w:marRight w:val="0"/>
          <w:marTop w:val="0"/>
          <w:marBottom w:val="0"/>
          <w:divBdr>
            <w:top w:val="none" w:sz="0" w:space="0" w:color="auto"/>
            <w:left w:val="none" w:sz="0" w:space="0" w:color="auto"/>
            <w:bottom w:val="none" w:sz="0" w:space="0" w:color="auto"/>
            <w:right w:val="none" w:sz="0" w:space="0" w:color="auto"/>
          </w:divBdr>
        </w:div>
        <w:div w:id="363597867">
          <w:marLeft w:val="0"/>
          <w:marRight w:val="0"/>
          <w:marTop w:val="0"/>
          <w:marBottom w:val="0"/>
          <w:divBdr>
            <w:top w:val="none" w:sz="0" w:space="0" w:color="auto"/>
            <w:left w:val="none" w:sz="0" w:space="0" w:color="auto"/>
            <w:bottom w:val="none" w:sz="0" w:space="0" w:color="auto"/>
            <w:right w:val="none" w:sz="0" w:space="0" w:color="auto"/>
          </w:divBdr>
        </w:div>
        <w:div w:id="1492604738">
          <w:marLeft w:val="0"/>
          <w:marRight w:val="0"/>
          <w:marTop w:val="0"/>
          <w:marBottom w:val="0"/>
          <w:divBdr>
            <w:top w:val="none" w:sz="0" w:space="0" w:color="auto"/>
            <w:left w:val="none" w:sz="0" w:space="0" w:color="auto"/>
            <w:bottom w:val="none" w:sz="0" w:space="0" w:color="auto"/>
            <w:right w:val="none" w:sz="0" w:space="0" w:color="auto"/>
          </w:divBdr>
        </w:div>
        <w:div w:id="714354641">
          <w:marLeft w:val="0"/>
          <w:marRight w:val="0"/>
          <w:marTop w:val="0"/>
          <w:marBottom w:val="0"/>
          <w:divBdr>
            <w:top w:val="none" w:sz="0" w:space="0" w:color="auto"/>
            <w:left w:val="none" w:sz="0" w:space="0" w:color="auto"/>
            <w:bottom w:val="none" w:sz="0" w:space="0" w:color="auto"/>
            <w:right w:val="none" w:sz="0" w:space="0" w:color="auto"/>
          </w:divBdr>
        </w:div>
        <w:div w:id="1764836199">
          <w:marLeft w:val="0"/>
          <w:marRight w:val="0"/>
          <w:marTop w:val="0"/>
          <w:marBottom w:val="0"/>
          <w:divBdr>
            <w:top w:val="none" w:sz="0" w:space="0" w:color="auto"/>
            <w:left w:val="none" w:sz="0" w:space="0" w:color="auto"/>
            <w:bottom w:val="none" w:sz="0" w:space="0" w:color="auto"/>
            <w:right w:val="none" w:sz="0" w:space="0" w:color="auto"/>
          </w:divBdr>
        </w:div>
        <w:div w:id="1399786148">
          <w:marLeft w:val="0"/>
          <w:marRight w:val="0"/>
          <w:marTop w:val="0"/>
          <w:marBottom w:val="0"/>
          <w:divBdr>
            <w:top w:val="none" w:sz="0" w:space="0" w:color="auto"/>
            <w:left w:val="none" w:sz="0" w:space="0" w:color="auto"/>
            <w:bottom w:val="none" w:sz="0" w:space="0" w:color="auto"/>
            <w:right w:val="none" w:sz="0" w:space="0" w:color="auto"/>
          </w:divBdr>
        </w:div>
        <w:div w:id="961695984">
          <w:marLeft w:val="0"/>
          <w:marRight w:val="0"/>
          <w:marTop w:val="0"/>
          <w:marBottom w:val="0"/>
          <w:divBdr>
            <w:top w:val="none" w:sz="0" w:space="0" w:color="auto"/>
            <w:left w:val="none" w:sz="0" w:space="0" w:color="auto"/>
            <w:bottom w:val="none" w:sz="0" w:space="0" w:color="auto"/>
            <w:right w:val="none" w:sz="0" w:space="0" w:color="auto"/>
          </w:divBdr>
        </w:div>
        <w:div w:id="508762000">
          <w:marLeft w:val="0"/>
          <w:marRight w:val="0"/>
          <w:marTop w:val="0"/>
          <w:marBottom w:val="0"/>
          <w:divBdr>
            <w:top w:val="none" w:sz="0" w:space="0" w:color="auto"/>
            <w:left w:val="none" w:sz="0" w:space="0" w:color="auto"/>
            <w:bottom w:val="none" w:sz="0" w:space="0" w:color="auto"/>
            <w:right w:val="none" w:sz="0" w:space="0" w:color="auto"/>
          </w:divBdr>
        </w:div>
        <w:div w:id="67270793">
          <w:marLeft w:val="0"/>
          <w:marRight w:val="0"/>
          <w:marTop w:val="0"/>
          <w:marBottom w:val="0"/>
          <w:divBdr>
            <w:top w:val="none" w:sz="0" w:space="0" w:color="auto"/>
            <w:left w:val="none" w:sz="0" w:space="0" w:color="auto"/>
            <w:bottom w:val="none" w:sz="0" w:space="0" w:color="auto"/>
            <w:right w:val="none" w:sz="0" w:space="0" w:color="auto"/>
          </w:divBdr>
        </w:div>
        <w:div w:id="1478035346">
          <w:marLeft w:val="0"/>
          <w:marRight w:val="0"/>
          <w:marTop w:val="0"/>
          <w:marBottom w:val="0"/>
          <w:divBdr>
            <w:top w:val="none" w:sz="0" w:space="0" w:color="auto"/>
            <w:left w:val="none" w:sz="0" w:space="0" w:color="auto"/>
            <w:bottom w:val="none" w:sz="0" w:space="0" w:color="auto"/>
            <w:right w:val="none" w:sz="0" w:space="0" w:color="auto"/>
          </w:divBdr>
        </w:div>
        <w:div w:id="37901421">
          <w:marLeft w:val="0"/>
          <w:marRight w:val="0"/>
          <w:marTop w:val="0"/>
          <w:marBottom w:val="0"/>
          <w:divBdr>
            <w:top w:val="none" w:sz="0" w:space="0" w:color="auto"/>
            <w:left w:val="none" w:sz="0" w:space="0" w:color="auto"/>
            <w:bottom w:val="none" w:sz="0" w:space="0" w:color="auto"/>
            <w:right w:val="none" w:sz="0" w:space="0" w:color="auto"/>
          </w:divBdr>
        </w:div>
        <w:div w:id="170802952">
          <w:marLeft w:val="0"/>
          <w:marRight w:val="0"/>
          <w:marTop w:val="0"/>
          <w:marBottom w:val="0"/>
          <w:divBdr>
            <w:top w:val="none" w:sz="0" w:space="0" w:color="auto"/>
            <w:left w:val="none" w:sz="0" w:space="0" w:color="auto"/>
            <w:bottom w:val="none" w:sz="0" w:space="0" w:color="auto"/>
            <w:right w:val="none" w:sz="0" w:space="0" w:color="auto"/>
          </w:divBdr>
        </w:div>
        <w:div w:id="547649639">
          <w:marLeft w:val="0"/>
          <w:marRight w:val="0"/>
          <w:marTop w:val="0"/>
          <w:marBottom w:val="0"/>
          <w:divBdr>
            <w:top w:val="none" w:sz="0" w:space="0" w:color="auto"/>
            <w:left w:val="none" w:sz="0" w:space="0" w:color="auto"/>
            <w:bottom w:val="none" w:sz="0" w:space="0" w:color="auto"/>
            <w:right w:val="none" w:sz="0" w:space="0" w:color="auto"/>
          </w:divBdr>
        </w:div>
        <w:div w:id="556287653">
          <w:marLeft w:val="0"/>
          <w:marRight w:val="0"/>
          <w:marTop w:val="0"/>
          <w:marBottom w:val="0"/>
          <w:divBdr>
            <w:top w:val="none" w:sz="0" w:space="0" w:color="auto"/>
            <w:left w:val="none" w:sz="0" w:space="0" w:color="auto"/>
            <w:bottom w:val="none" w:sz="0" w:space="0" w:color="auto"/>
            <w:right w:val="none" w:sz="0" w:space="0" w:color="auto"/>
          </w:divBdr>
        </w:div>
        <w:div w:id="1050036280">
          <w:marLeft w:val="0"/>
          <w:marRight w:val="0"/>
          <w:marTop w:val="0"/>
          <w:marBottom w:val="0"/>
          <w:divBdr>
            <w:top w:val="none" w:sz="0" w:space="0" w:color="auto"/>
            <w:left w:val="none" w:sz="0" w:space="0" w:color="auto"/>
            <w:bottom w:val="none" w:sz="0" w:space="0" w:color="auto"/>
            <w:right w:val="none" w:sz="0" w:space="0" w:color="auto"/>
          </w:divBdr>
        </w:div>
        <w:div w:id="757794814">
          <w:marLeft w:val="0"/>
          <w:marRight w:val="0"/>
          <w:marTop w:val="0"/>
          <w:marBottom w:val="0"/>
          <w:divBdr>
            <w:top w:val="none" w:sz="0" w:space="0" w:color="auto"/>
            <w:left w:val="none" w:sz="0" w:space="0" w:color="auto"/>
            <w:bottom w:val="none" w:sz="0" w:space="0" w:color="auto"/>
            <w:right w:val="none" w:sz="0" w:space="0" w:color="auto"/>
          </w:divBdr>
        </w:div>
        <w:div w:id="539898750">
          <w:marLeft w:val="0"/>
          <w:marRight w:val="0"/>
          <w:marTop w:val="0"/>
          <w:marBottom w:val="0"/>
          <w:divBdr>
            <w:top w:val="none" w:sz="0" w:space="0" w:color="auto"/>
            <w:left w:val="none" w:sz="0" w:space="0" w:color="auto"/>
            <w:bottom w:val="none" w:sz="0" w:space="0" w:color="auto"/>
            <w:right w:val="none" w:sz="0" w:space="0" w:color="auto"/>
          </w:divBdr>
        </w:div>
        <w:div w:id="1901137005">
          <w:marLeft w:val="0"/>
          <w:marRight w:val="0"/>
          <w:marTop w:val="0"/>
          <w:marBottom w:val="0"/>
          <w:divBdr>
            <w:top w:val="none" w:sz="0" w:space="0" w:color="auto"/>
            <w:left w:val="none" w:sz="0" w:space="0" w:color="auto"/>
            <w:bottom w:val="none" w:sz="0" w:space="0" w:color="auto"/>
            <w:right w:val="none" w:sz="0" w:space="0" w:color="auto"/>
          </w:divBdr>
        </w:div>
        <w:div w:id="855770990">
          <w:marLeft w:val="0"/>
          <w:marRight w:val="0"/>
          <w:marTop w:val="0"/>
          <w:marBottom w:val="0"/>
          <w:divBdr>
            <w:top w:val="none" w:sz="0" w:space="0" w:color="auto"/>
            <w:left w:val="none" w:sz="0" w:space="0" w:color="auto"/>
            <w:bottom w:val="none" w:sz="0" w:space="0" w:color="auto"/>
            <w:right w:val="none" w:sz="0" w:space="0" w:color="auto"/>
          </w:divBdr>
        </w:div>
        <w:div w:id="208305694">
          <w:marLeft w:val="0"/>
          <w:marRight w:val="0"/>
          <w:marTop w:val="0"/>
          <w:marBottom w:val="0"/>
          <w:divBdr>
            <w:top w:val="none" w:sz="0" w:space="0" w:color="auto"/>
            <w:left w:val="none" w:sz="0" w:space="0" w:color="auto"/>
            <w:bottom w:val="none" w:sz="0" w:space="0" w:color="auto"/>
            <w:right w:val="none" w:sz="0" w:space="0" w:color="auto"/>
          </w:divBdr>
        </w:div>
        <w:div w:id="1768115845">
          <w:marLeft w:val="0"/>
          <w:marRight w:val="0"/>
          <w:marTop w:val="0"/>
          <w:marBottom w:val="0"/>
          <w:divBdr>
            <w:top w:val="none" w:sz="0" w:space="0" w:color="auto"/>
            <w:left w:val="none" w:sz="0" w:space="0" w:color="auto"/>
            <w:bottom w:val="none" w:sz="0" w:space="0" w:color="auto"/>
            <w:right w:val="none" w:sz="0" w:space="0" w:color="auto"/>
          </w:divBdr>
        </w:div>
        <w:div w:id="1642616054">
          <w:marLeft w:val="0"/>
          <w:marRight w:val="0"/>
          <w:marTop w:val="0"/>
          <w:marBottom w:val="0"/>
          <w:divBdr>
            <w:top w:val="none" w:sz="0" w:space="0" w:color="auto"/>
            <w:left w:val="none" w:sz="0" w:space="0" w:color="auto"/>
            <w:bottom w:val="none" w:sz="0" w:space="0" w:color="auto"/>
            <w:right w:val="none" w:sz="0" w:space="0" w:color="auto"/>
          </w:divBdr>
        </w:div>
        <w:div w:id="128520339">
          <w:marLeft w:val="0"/>
          <w:marRight w:val="0"/>
          <w:marTop w:val="0"/>
          <w:marBottom w:val="0"/>
          <w:divBdr>
            <w:top w:val="none" w:sz="0" w:space="0" w:color="auto"/>
            <w:left w:val="none" w:sz="0" w:space="0" w:color="auto"/>
            <w:bottom w:val="none" w:sz="0" w:space="0" w:color="auto"/>
            <w:right w:val="none" w:sz="0" w:space="0" w:color="auto"/>
          </w:divBdr>
        </w:div>
        <w:div w:id="1941251531">
          <w:marLeft w:val="0"/>
          <w:marRight w:val="0"/>
          <w:marTop w:val="0"/>
          <w:marBottom w:val="0"/>
          <w:divBdr>
            <w:top w:val="none" w:sz="0" w:space="0" w:color="auto"/>
            <w:left w:val="none" w:sz="0" w:space="0" w:color="auto"/>
            <w:bottom w:val="none" w:sz="0" w:space="0" w:color="auto"/>
            <w:right w:val="none" w:sz="0" w:space="0" w:color="auto"/>
          </w:divBdr>
        </w:div>
        <w:div w:id="1735814804">
          <w:marLeft w:val="0"/>
          <w:marRight w:val="0"/>
          <w:marTop w:val="0"/>
          <w:marBottom w:val="0"/>
          <w:divBdr>
            <w:top w:val="none" w:sz="0" w:space="0" w:color="auto"/>
            <w:left w:val="none" w:sz="0" w:space="0" w:color="auto"/>
            <w:bottom w:val="none" w:sz="0" w:space="0" w:color="auto"/>
            <w:right w:val="none" w:sz="0" w:space="0" w:color="auto"/>
          </w:divBdr>
        </w:div>
        <w:div w:id="1299072571">
          <w:marLeft w:val="0"/>
          <w:marRight w:val="0"/>
          <w:marTop w:val="0"/>
          <w:marBottom w:val="0"/>
          <w:divBdr>
            <w:top w:val="none" w:sz="0" w:space="0" w:color="auto"/>
            <w:left w:val="none" w:sz="0" w:space="0" w:color="auto"/>
            <w:bottom w:val="none" w:sz="0" w:space="0" w:color="auto"/>
            <w:right w:val="none" w:sz="0" w:space="0" w:color="auto"/>
          </w:divBdr>
        </w:div>
        <w:div w:id="1763716748">
          <w:marLeft w:val="0"/>
          <w:marRight w:val="0"/>
          <w:marTop w:val="0"/>
          <w:marBottom w:val="0"/>
          <w:divBdr>
            <w:top w:val="none" w:sz="0" w:space="0" w:color="auto"/>
            <w:left w:val="none" w:sz="0" w:space="0" w:color="auto"/>
            <w:bottom w:val="none" w:sz="0" w:space="0" w:color="auto"/>
            <w:right w:val="none" w:sz="0" w:space="0" w:color="auto"/>
          </w:divBdr>
        </w:div>
        <w:div w:id="1445541181">
          <w:marLeft w:val="0"/>
          <w:marRight w:val="0"/>
          <w:marTop w:val="0"/>
          <w:marBottom w:val="0"/>
          <w:divBdr>
            <w:top w:val="none" w:sz="0" w:space="0" w:color="auto"/>
            <w:left w:val="none" w:sz="0" w:space="0" w:color="auto"/>
            <w:bottom w:val="none" w:sz="0" w:space="0" w:color="auto"/>
            <w:right w:val="none" w:sz="0" w:space="0" w:color="auto"/>
          </w:divBdr>
        </w:div>
        <w:div w:id="2143570458">
          <w:marLeft w:val="0"/>
          <w:marRight w:val="0"/>
          <w:marTop w:val="0"/>
          <w:marBottom w:val="0"/>
          <w:divBdr>
            <w:top w:val="none" w:sz="0" w:space="0" w:color="auto"/>
            <w:left w:val="none" w:sz="0" w:space="0" w:color="auto"/>
            <w:bottom w:val="none" w:sz="0" w:space="0" w:color="auto"/>
            <w:right w:val="none" w:sz="0" w:space="0" w:color="auto"/>
          </w:divBdr>
        </w:div>
        <w:div w:id="1641883105">
          <w:marLeft w:val="0"/>
          <w:marRight w:val="0"/>
          <w:marTop w:val="0"/>
          <w:marBottom w:val="0"/>
          <w:divBdr>
            <w:top w:val="none" w:sz="0" w:space="0" w:color="auto"/>
            <w:left w:val="none" w:sz="0" w:space="0" w:color="auto"/>
            <w:bottom w:val="none" w:sz="0" w:space="0" w:color="auto"/>
            <w:right w:val="none" w:sz="0" w:space="0" w:color="auto"/>
          </w:divBdr>
        </w:div>
        <w:div w:id="709452422">
          <w:marLeft w:val="0"/>
          <w:marRight w:val="0"/>
          <w:marTop w:val="0"/>
          <w:marBottom w:val="0"/>
          <w:divBdr>
            <w:top w:val="none" w:sz="0" w:space="0" w:color="auto"/>
            <w:left w:val="none" w:sz="0" w:space="0" w:color="auto"/>
            <w:bottom w:val="none" w:sz="0" w:space="0" w:color="auto"/>
            <w:right w:val="none" w:sz="0" w:space="0" w:color="auto"/>
          </w:divBdr>
        </w:div>
        <w:div w:id="1683311283">
          <w:marLeft w:val="0"/>
          <w:marRight w:val="0"/>
          <w:marTop w:val="0"/>
          <w:marBottom w:val="0"/>
          <w:divBdr>
            <w:top w:val="none" w:sz="0" w:space="0" w:color="auto"/>
            <w:left w:val="none" w:sz="0" w:space="0" w:color="auto"/>
            <w:bottom w:val="none" w:sz="0" w:space="0" w:color="auto"/>
            <w:right w:val="none" w:sz="0" w:space="0" w:color="auto"/>
          </w:divBdr>
        </w:div>
        <w:div w:id="1311522576">
          <w:marLeft w:val="0"/>
          <w:marRight w:val="0"/>
          <w:marTop w:val="0"/>
          <w:marBottom w:val="0"/>
          <w:divBdr>
            <w:top w:val="none" w:sz="0" w:space="0" w:color="auto"/>
            <w:left w:val="none" w:sz="0" w:space="0" w:color="auto"/>
            <w:bottom w:val="none" w:sz="0" w:space="0" w:color="auto"/>
            <w:right w:val="none" w:sz="0" w:space="0" w:color="auto"/>
          </w:divBdr>
        </w:div>
        <w:div w:id="1654680248">
          <w:marLeft w:val="0"/>
          <w:marRight w:val="0"/>
          <w:marTop w:val="0"/>
          <w:marBottom w:val="0"/>
          <w:divBdr>
            <w:top w:val="none" w:sz="0" w:space="0" w:color="auto"/>
            <w:left w:val="none" w:sz="0" w:space="0" w:color="auto"/>
            <w:bottom w:val="none" w:sz="0" w:space="0" w:color="auto"/>
            <w:right w:val="none" w:sz="0" w:space="0" w:color="auto"/>
          </w:divBdr>
        </w:div>
        <w:div w:id="1012336373">
          <w:marLeft w:val="0"/>
          <w:marRight w:val="0"/>
          <w:marTop w:val="0"/>
          <w:marBottom w:val="0"/>
          <w:divBdr>
            <w:top w:val="none" w:sz="0" w:space="0" w:color="auto"/>
            <w:left w:val="none" w:sz="0" w:space="0" w:color="auto"/>
            <w:bottom w:val="none" w:sz="0" w:space="0" w:color="auto"/>
            <w:right w:val="none" w:sz="0" w:space="0" w:color="auto"/>
          </w:divBdr>
        </w:div>
        <w:div w:id="1883515739">
          <w:marLeft w:val="0"/>
          <w:marRight w:val="0"/>
          <w:marTop w:val="0"/>
          <w:marBottom w:val="0"/>
          <w:divBdr>
            <w:top w:val="none" w:sz="0" w:space="0" w:color="auto"/>
            <w:left w:val="none" w:sz="0" w:space="0" w:color="auto"/>
            <w:bottom w:val="none" w:sz="0" w:space="0" w:color="auto"/>
            <w:right w:val="none" w:sz="0" w:space="0" w:color="auto"/>
          </w:divBdr>
        </w:div>
        <w:div w:id="1365331004">
          <w:marLeft w:val="0"/>
          <w:marRight w:val="0"/>
          <w:marTop w:val="0"/>
          <w:marBottom w:val="0"/>
          <w:divBdr>
            <w:top w:val="none" w:sz="0" w:space="0" w:color="auto"/>
            <w:left w:val="none" w:sz="0" w:space="0" w:color="auto"/>
            <w:bottom w:val="none" w:sz="0" w:space="0" w:color="auto"/>
            <w:right w:val="none" w:sz="0" w:space="0" w:color="auto"/>
          </w:divBdr>
        </w:div>
        <w:div w:id="645166593">
          <w:marLeft w:val="0"/>
          <w:marRight w:val="0"/>
          <w:marTop w:val="0"/>
          <w:marBottom w:val="0"/>
          <w:divBdr>
            <w:top w:val="none" w:sz="0" w:space="0" w:color="auto"/>
            <w:left w:val="none" w:sz="0" w:space="0" w:color="auto"/>
            <w:bottom w:val="none" w:sz="0" w:space="0" w:color="auto"/>
            <w:right w:val="none" w:sz="0" w:space="0" w:color="auto"/>
          </w:divBdr>
        </w:div>
        <w:div w:id="674654223">
          <w:marLeft w:val="0"/>
          <w:marRight w:val="0"/>
          <w:marTop w:val="0"/>
          <w:marBottom w:val="0"/>
          <w:divBdr>
            <w:top w:val="none" w:sz="0" w:space="0" w:color="auto"/>
            <w:left w:val="none" w:sz="0" w:space="0" w:color="auto"/>
            <w:bottom w:val="none" w:sz="0" w:space="0" w:color="auto"/>
            <w:right w:val="none" w:sz="0" w:space="0" w:color="auto"/>
          </w:divBdr>
        </w:div>
        <w:div w:id="983895003">
          <w:marLeft w:val="0"/>
          <w:marRight w:val="0"/>
          <w:marTop w:val="0"/>
          <w:marBottom w:val="0"/>
          <w:divBdr>
            <w:top w:val="none" w:sz="0" w:space="0" w:color="auto"/>
            <w:left w:val="none" w:sz="0" w:space="0" w:color="auto"/>
            <w:bottom w:val="none" w:sz="0" w:space="0" w:color="auto"/>
            <w:right w:val="none" w:sz="0" w:space="0" w:color="auto"/>
          </w:divBdr>
        </w:div>
        <w:div w:id="1613781233">
          <w:marLeft w:val="0"/>
          <w:marRight w:val="0"/>
          <w:marTop w:val="0"/>
          <w:marBottom w:val="0"/>
          <w:divBdr>
            <w:top w:val="none" w:sz="0" w:space="0" w:color="auto"/>
            <w:left w:val="none" w:sz="0" w:space="0" w:color="auto"/>
            <w:bottom w:val="none" w:sz="0" w:space="0" w:color="auto"/>
            <w:right w:val="none" w:sz="0" w:space="0" w:color="auto"/>
          </w:divBdr>
        </w:div>
        <w:div w:id="1007251738">
          <w:marLeft w:val="0"/>
          <w:marRight w:val="0"/>
          <w:marTop w:val="0"/>
          <w:marBottom w:val="0"/>
          <w:divBdr>
            <w:top w:val="none" w:sz="0" w:space="0" w:color="auto"/>
            <w:left w:val="none" w:sz="0" w:space="0" w:color="auto"/>
            <w:bottom w:val="none" w:sz="0" w:space="0" w:color="auto"/>
            <w:right w:val="none" w:sz="0" w:space="0" w:color="auto"/>
          </w:divBdr>
        </w:div>
        <w:div w:id="261694331">
          <w:marLeft w:val="0"/>
          <w:marRight w:val="0"/>
          <w:marTop w:val="0"/>
          <w:marBottom w:val="0"/>
          <w:divBdr>
            <w:top w:val="none" w:sz="0" w:space="0" w:color="auto"/>
            <w:left w:val="none" w:sz="0" w:space="0" w:color="auto"/>
            <w:bottom w:val="none" w:sz="0" w:space="0" w:color="auto"/>
            <w:right w:val="none" w:sz="0" w:space="0" w:color="auto"/>
          </w:divBdr>
        </w:div>
        <w:div w:id="834805088">
          <w:marLeft w:val="0"/>
          <w:marRight w:val="0"/>
          <w:marTop w:val="0"/>
          <w:marBottom w:val="0"/>
          <w:divBdr>
            <w:top w:val="none" w:sz="0" w:space="0" w:color="auto"/>
            <w:left w:val="none" w:sz="0" w:space="0" w:color="auto"/>
            <w:bottom w:val="none" w:sz="0" w:space="0" w:color="auto"/>
            <w:right w:val="none" w:sz="0" w:space="0" w:color="auto"/>
          </w:divBdr>
        </w:div>
        <w:div w:id="2029410507">
          <w:marLeft w:val="0"/>
          <w:marRight w:val="0"/>
          <w:marTop w:val="0"/>
          <w:marBottom w:val="0"/>
          <w:divBdr>
            <w:top w:val="none" w:sz="0" w:space="0" w:color="auto"/>
            <w:left w:val="none" w:sz="0" w:space="0" w:color="auto"/>
            <w:bottom w:val="none" w:sz="0" w:space="0" w:color="auto"/>
            <w:right w:val="none" w:sz="0" w:space="0" w:color="auto"/>
          </w:divBdr>
        </w:div>
        <w:div w:id="407725474">
          <w:marLeft w:val="0"/>
          <w:marRight w:val="0"/>
          <w:marTop w:val="0"/>
          <w:marBottom w:val="0"/>
          <w:divBdr>
            <w:top w:val="none" w:sz="0" w:space="0" w:color="auto"/>
            <w:left w:val="none" w:sz="0" w:space="0" w:color="auto"/>
            <w:bottom w:val="none" w:sz="0" w:space="0" w:color="auto"/>
            <w:right w:val="none" w:sz="0" w:space="0" w:color="auto"/>
          </w:divBdr>
        </w:div>
        <w:div w:id="768962566">
          <w:marLeft w:val="0"/>
          <w:marRight w:val="0"/>
          <w:marTop w:val="0"/>
          <w:marBottom w:val="0"/>
          <w:divBdr>
            <w:top w:val="none" w:sz="0" w:space="0" w:color="auto"/>
            <w:left w:val="none" w:sz="0" w:space="0" w:color="auto"/>
            <w:bottom w:val="none" w:sz="0" w:space="0" w:color="auto"/>
            <w:right w:val="none" w:sz="0" w:space="0" w:color="auto"/>
          </w:divBdr>
        </w:div>
        <w:div w:id="893202762">
          <w:marLeft w:val="0"/>
          <w:marRight w:val="0"/>
          <w:marTop w:val="0"/>
          <w:marBottom w:val="0"/>
          <w:divBdr>
            <w:top w:val="none" w:sz="0" w:space="0" w:color="auto"/>
            <w:left w:val="none" w:sz="0" w:space="0" w:color="auto"/>
            <w:bottom w:val="none" w:sz="0" w:space="0" w:color="auto"/>
            <w:right w:val="none" w:sz="0" w:space="0" w:color="auto"/>
          </w:divBdr>
        </w:div>
        <w:div w:id="1829593287">
          <w:marLeft w:val="0"/>
          <w:marRight w:val="0"/>
          <w:marTop w:val="0"/>
          <w:marBottom w:val="0"/>
          <w:divBdr>
            <w:top w:val="none" w:sz="0" w:space="0" w:color="auto"/>
            <w:left w:val="none" w:sz="0" w:space="0" w:color="auto"/>
            <w:bottom w:val="none" w:sz="0" w:space="0" w:color="auto"/>
            <w:right w:val="none" w:sz="0" w:space="0" w:color="auto"/>
          </w:divBdr>
        </w:div>
        <w:div w:id="1770391103">
          <w:marLeft w:val="0"/>
          <w:marRight w:val="0"/>
          <w:marTop w:val="0"/>
          <w:marBottom w:val="0"/>
          <w:divBdr>
            <w:top w:val="none" w:sz="0" w:space="0" w:color="auto"/>
            <w:left w:val="none" w:sz="0" w:space="0" w:color="auto"/>
            <w:bottom w:val="none" w:sz="0" w:space="0" w:color="auto"/>
            <w:right w:val="none" w:sz="0" w:space="0" w:color="auto"/>
          </w:divBdr>
        </w:div>
        <w:div w:id="846478979">
          <w:marLeft w:val="0"/>
          <w:marRight w:val="0"/>
          <w:marTop w:val="0"/>
          <w:marBottom w:val="0"/>
          <w:divBdr>
            <w:top w:val="none" w:sz="0" w:space="0" w:color="auto"/>
            <w:left w:val="none" w:sz="0" w:space="0" w:color="auto"/>
            <w:bottom w:val="none" w:sz="0" w:space="0" w:color="auto"/>
            <w:right w:val="none" w:sz="0" w:space="0" w:color="auto"/>
          </w:divBdr>
        </w:div>
        <w:div w:id="1163475201">
          <w:marLeft w:val="0"/>
          <w:marRight w:val="0"/>
          <w:marTop w:val="0"/>
          <w:marBottom w:val="0"/>
          <w:divBdr>
            <w:top w:val="none" w:sz="0" w:space="0" w:color="auto"/>
            <w:left w:val="none" w:sz="0" w:space="0" w:color="auto"/>
            <w:bottom w:val="none" w:sz="0" w:space="0" w:color="auto"/>
            <w:right w:val="none" w:sz="0" w:space="0" w:color="auto"/>
          </w:divBdr>
        </w:div>
        <w:div w:id="26221432">
          <w:marLeft w:val="0"/>
          <w:marRight w:val="0"/>
          <w:marTop w:val="0"/>
          <w:marBottom w:val="0"/>
          <w:divBdr>
            <w:top w:val="none" w:sz="0" w:space="0" w:color="auto"/>
            <w:left w:val="none" w:sz="0" w:space="0" w:color="auto"/>
            <w:bottom w:val="none" w:sz="0" w:space="0" w:color="auto"/>
            <w:right w:val="none" w:sz="0" w:space="0" w:color="auto"/>
          </w:divBdr>
        </w:div>
        <w:div w:id="1668359201">
          <w:marLeft w:val="0"/>
          <w:marRight w:val="0"/>
          <w:marTop w:val="0"/>
          <w:marBottom w:val="0"/>
          <w:divBdr>
            <w:top w:val="none" w:sz="0" w:space="0" w:color="auto"/>
            <w:left w:val="none" w:sz="0" w:space="0" w:color="auto"/>
            <w:bottom w:val="none" w:sz="0" w:space="0" w:color="auto"/>
            <w:right w:val="none" w:sz="0" w:space="0" w:color="auto"/>
          </w:divBdr>
        </w:div>
        <w:div w:id="99494516">
          <w:marLeft w:val="0"/>
          <w:marRight w:val="0"/>
          <w:marTop w:val="0"/>
          <w:marBottom w:val="0"/>
          <w:divBdr>
            <w:top w:val="none" w:sz="0" w:space="0" w:color="auto"/>
            <w:left w:val="none" w:sz="0" w:space="0" w:color="auto"/>
            <w:bottom w:val="none" w:sz="0" w:space="0" w:color="auto"/>
            <w:right w:val="none" w:sz="0" w:space="0" w:color="auto"/>
          </w:divBdr>
        </w:div>
        <w:div w:id="1219826159">
          <w:marLeft w:val="0"/>
          <w:marRight w:val="0"/>
          <w:marTop w:val="0"/>
          <w:marBottom w:val="0"/>
          <w:divBdr>
            <w:top w:val="none" w:sz="0" w:space="0" w:color="auto"/>
            <w:left w:val="none" w:sz="0" w:space="0" w:color="auto"/>
            <w:bottom w:val="none" w:sz="0" w:space="0" w:color="auto"/>
            <w:right w:val="none" w:sz="0" w:space="0" w:color="auto"/>
          </w:divBdr>
        </w:div>
        <w:div w:id="316229292">
          <w:marLeft w:val="0"/>
          <w:marRight w:val="0"/>
          <w:marTop w:val="0"/>
          <w:marBottom w:val="0"/>
          <w:divBdr>
            <w:top w:val="none" w:sz="0" w:space="0" w:color="auto"/>
            <w:left w:val="none" w:sz="0" w:space="0" w:color="auto"/>
            <w:bottom w:val="none" w:sz="0" w:space="0" w:color="auto"/>
            <w:right w:val="none" w:sz="0" w:space="0" w:color="auto"/>
          </w:divBdr>
        </w:div>
        <w:div w:id="1433016471">
          <w:marLeft w:val="0"/>
          <w:marRight w:val="0"/>
          <w:marTop w:val="0"/>
          <w:marBottom w:val="0"/>
          <w:divBdr>
            <w:top w:val="none" w:sz="0" w:space="0" w:color="auto"/>
            <w:left w:val="none" w:sz="0" w:space="0" w:color="auto"/>
            <w:bottom w:val="none" w:sz="0" w:space="0" w:color="auto"/>
            <w:right w:val="none" w:sz="0" w:space="0" w:color="auto"/>
          </w:divBdr>
        </w:div>
        <w:div w:id="1786266828">
          <w:marLeft w:val="0"/>
          <w:marRight w:val="0"/>
          <w:marTop w:val="0"/>
          <w:marBottom w:val="0"/>
          <w:divBdr>
            <w:top w:val="none" w:sz="0" w:space="0" w:color="auto"/>
            <w:left w:val="none" w:sz="0" w:space="0" w:color="auto"/>
            <w:bottom w:val="none" w:sz="0" w:space="0" w:color="auto"/>
            <w:right w:val="none" w:sz="0" w:space="0" w:color="auto"/>
          </w:divBdr>
        </w:div>
        <w:div w:id="1473061542">
          <w:marLeft w:val="0"/>
          <w:marRight w:val="0"/>
          <w:marTop w:val="0"/>
          <w:marBottom w:val="0"/>
          <w:divBdr>
            <w:top w:val="none" w:sz="0" w:space="0" w:color="auto"/>
            <w:left w:val="none" w:sz="0" w:space="0" w:color="auto"/>
            <w:bottom w:val="none" w:sz="0" w:space="0" w:color="auto"/>
            <w:right w:val="none" w:sz="0" w:space="0" w:color="auto"/>
          </w:divBdr>
        </w:div>
        <w:div w:id="1192298561">
          <w:marLeft w:val="0"/>
          <w:marRight w:val="0"/>
          <w:marTop w:val="0"/>
          <w:marBottom w:val="0"/>
          <w:divBdr>
            <w:top w:val="none" w:sz="0" w:space="0" w:color="auto"/>
            <w:left w:val="none" w:sz="0" w:space="0" w:color="auto"/>
            <w:bottom w:val="none" w:sz="0" w:space="0" w:color="auto"/>
            <w:right w:val="none" w:sz="0" w:space="0" w:color="auto"/>
          </w:divBdr>
        </w:div>
        <w:div w:id="1044788438">
          <w:marLeft w:val="0"/>
          <w:marRight w:val="0"/>
          <w:marTop w:val="0"/>
          <w:marBottom w:val="0"/>
          <w:divBdr>
            <w:top w:val="none" w:sz="0" w:space="0" w:color="auto"/>
            <w:left w:val="none" w:sz="0" w:space="0" w:color="auto"/>
            <w:bottom w:val="none" w:sz="0" w:space="0" w:color="auto"/>
            <w:right w:val="none" w:sz="0" w:space="0" w:color="auto"/>
          </w:divBdr>
        </w:div>
        <w:div w:id="469132230">
          <w:marLeft w:val="0"/>
          <w:marRight w:val="0"/>
          <w:marTop w:val="0"/>
          <w:marBottom w:val="0"/>
          <w:divBdr>
            <w:top w:val="none" w:sz="0" w:space="0" w:color="auto"/>
            <w:left w:val="none" w:sz="0" w:space="0" w:color="auto"/>
            <w:bottom w:val="none" w:sz="0" w:space="0" w:color="auto"/>
            <w:right w:val="none" w:sz="0" w:space="0" w:color="auto"/>
          </w:divBdr>
        </w:div>
        <w:div w:id="937834803">
          <w:marLeft w:val="0"/>
          <w:marRight w:val="0"/>
          <w:marTop w:val="0"/>
          <w:marBottom w:val="0"/>
          <w:divBdr>
            <w:top w:val="none" w:sz="0" w:space="0" w:color="auto"/>
            <w:left w:val="none" w:sz="0" w:space="0" w:color="auto"/>
            <w:bottom w:val="none" w:sz="0" w:space="0" w:color="auto"/>
            <w:right w:val="none" w:sz="0" w:space="0" w:color="auto"/>
          </w:divBdr>
        </w:div>
        <w:div w:id="1892231769">
          <w:marLeft w:val="0"/>
          <w:marRight w:val="0"/>
          <w:marTop w:val="0"/>
          <w:marBottom w:val="0"/>
          <w:divBdr>
            <w:top w:val="none" w:sz="0" w:space="0" w:color="auto"/>
            <w:left w:val="none" w:sz="0" w:space="0" w:color="auto"/>
            <w:bottom w:val="none" w:sz="0" w:space="0" w:color="auto"/>
            <w:right w:val="none" w:sz="0" w:space="0" w:color="auto"/>
          </w:divBdr>
        </w:div>
        <w:div w:id="1047023205">
          <w:marLeft w:val="0"/>
          <w:marRight w:val="0"/>
          <w:marTop w:val="0"/>
          <w:marBottom w:val="0"/>
          <w:divBdr>
            <w:top w:val="none" w:sz="0" w:space="0" w:color="auto"/>
            <w:left w:val="none" w:sz="0" w:space="0" w:color="auto"/>
            <w:bottom w:val="none" w:sz="0" w:space="0" w:color="auto"/>
            <w:right w:val="none" w:sz="0" w:space="0" w:color="auto"/>
          </w:divBdr>
        </w:div>
        <w:div w:id="359546880">
          <w:marLeft w:val="0"/>
          <w:marRight w:val="0"/>
          <w:marTop w:val="0"/>
          <w:marBottom w:val="0"/>
          <w:divBdr>
            <w:top w:val="none" w:sz="0" w:space="0" w:color="auto"/>
            <w:left w:val="none" w:sz="0" w:space="0" w:color="auto"/>
            <w:bottom w:val="none" w:sz="0" w:space="0" w:color="auto"/>
            <w:right w:val="none" w:sz="0" w:space="0" w:color="auto"/>
          </w:divBdr>
        </w:div>
        <w:div w:id="1285234800">
          <w:marLeft w:val="0"/>
          <w:marRight w:val="0"/>
          <w:marTop w:val="0"/>
          <w:marBottom w:val="0"/>
          <w:divBdr>
            <w:top w:val="none" w:sz="0" w:space="0" w:color="auto"/>
            <w:left w:val="none" w:sz="0" w:space="0" w:color="auto"/>
            <w:bottom w:val="none" w:sz="0" w:space="0" w:color="auto"/>
            <w:right w:val="none" w:sz="0" w:space="0" w:color="auto"/>
          </w:divBdr>
        </w:div>
        <w:div w:id="46953471">
          <w:marLeft w:val="0"/>
          <w:marRight w:val="0"/>
          <w:marTop w:val="0"/>
          <w:marBottom w:val="0"/>
          <w:divBdr>
            <w:top w:val="none" w:sz="0" w:space="0" w:color="auto"/>
            <w:left w:val="none" w:sz="0" w:space="0" w:color="auto"/>
            <w:bottom w:val="none" w:sz="0" w:space="0" w:color="auto"/>
            <w:right w:val="none" w:sz="0" w:space="0" w:color="auto"/>
          </w:divBdr>
        </w:div>
        <w:div w:id="736056619">
          <w:marLeft w:val="0"/>
          <w:marRight w:val="0"/>
          <w:marTop w:val="0"/>
          <w:marBottom w:val="0"/>
          <w:divBdr>
            <w:top w:val="none" w:sz="0" w:space="0" w:color="auto"/>
            <w:left w:val="none" w:sz="0" w:space="0" w:color="auto"/>
            <w:bottom w:val="none" w:sz="0" w:space="0" w:color="auto"/>
            <w:right w:val="none" w:sz="0" w:space="0" w:color="auto"/>
          </w:divBdr>
        </w:div>
        <w:div w:id="2113669784">
          <w:marLeft w:val="0"/>
          <w:marRight w:val="0"/>
          <w:marTop w:val="0"/>
          <w:marBottom w:val="0"/>
          <w:divBdr>
            <w:top w:val="none" w:sz="0" w:space="0" w:color="auto"/>
            <w:left w:val="none" w:sz="0" w:space="0" w:color="auto"/>
            <w:bottom w:val="none" w:sz="0" w:space="0" w:color="auto"/>
            <w:right w:val="none" w:sz="0" w:space="0" w:color="auto"/>
          </w:divBdr>
        </w:div>
        <w:div w:id="50541438">
          <w:marLeft w:val="0"/>
          <w:marRight w:val="0"/>
          <w:marTop w:val="0"/>
          <w:marBottom w:val="0"/>
          <w:divBdr>
            <w:top w:val="none" w:sz="0" w:space="0" w:color="auto"/>
            <w:left w:val="none" w:sz="0" w:space="0" w:color="auto"/>
            <w:bottom w:val="none" w:sz="0" w:space="0" w:color="auto"/>
            <w:right w:val="none" w:sz="0" w:space="0" w:color="auto"/>
          </w:divBdr>
        </w:div>
        <w:div w:id="1881897143">
          <w:marLeft w:val="0"/>
          <w:marRight w:val="0"/>
          <w:marTop w:val="0"/>
          <w:marBottom w:val="0"/>
          <w:divBdr>
            <w:top w:val="none" w:sz="0" w:space="0" w:color="auto"/>
            <w:left w:val="none" w:sz="0" w:space="0" w:color="auto"/>
            <w:bottom w:val="none" w:sz="0" w:space="0" w:color="auto"/>
            <w:right w:val="none" w:sz="0" w:space="0" w:color="auto"/>
          </w:divBdr>
        </w:div>
        <w:div w:id="985741906">
          <w:marLeft w:val="0"/>
          <w:marRight w:val="0"/>
          <w:marTop w:val="0"/>
          <w:marBottom w:val="0"/>
          <w:divBdr>
            <w:top w:val="none" w:sz="0" w:space="0" w:color="auto"/>
            <w:left w:val="none" w:sz="0" w:space="0" w:color="auto"/>
            <w:bottom w:val="none" w:sz="0" w:space="0" w:color="auto"/>
            <w:right w:val="none" w:sz="0" w:space="0" w:color="auto"/>
          </w:divBdr>
        </w:div>
        <w:div w:id="1935894714">
          <w:marLeft w:val="0"/>
          <w:marRight w:val="0"/>
          <w:marTop w:val="0"/>
          <w:marBottom w:val="0"/>
          <w:divBdr>
            <w:top w:val="none" w:sz="0" w:space="0" w:color="auto"/>
            <w:left w:val="none" w:sz="0" w:space="0" w:color="auto"/>
            <w:bottom w:val="none" w:sz="0" w:space="0" w:color="auto"/>
            <w:right w:val="none" w:sz="0" w:space="0" w:color="auto"/>
          </w:divBdr>
        </w:div>
        <w:div w:id="1488472734">
          <w:marLeft w:val="0"/>
          <w:marRight w:val="0"/>
          <w:marTop w:val="0"/>
          <w:marBottom w:val="0"/>
          <w:divBdr>
            <w:top w:val="none" w:sz="0" w:space="0" w:color="auto"/>
            <w:left w:val="none" w:sz="0" w:space="0" w:color="auto"/>
            <w:bottom w:val="none" w:sz="0" w:space="0" w:color="auto"/>
            <w:right w:val="none" w:sz="0" w:space="0" w:color="auto"/>
          </w:divBdr>
        </w:div>
        <w:div w:id="715473662">
          <w:marLeft w:val="0"/>
          <w:marRight w:val="0"/>
          <w:marTop w:val="0"/>
          <w:marBottom w:val="0"/>
          <w:divBdr>
            <w:top w:val="none" w:sz="0" w:space="0" w:color="auto"/>
            <w:left w:val="none" w:sz="0" w:space="0" w:color="auto"/>
            <w:bottom w:val="none" w:sz="0" w:space="0" w:color="auto"/>
            <w:right w:val="none" w:sz="0" w:space="0" w:color="auto"/>
          </w:divBdr>
        </w:div>
        <w:div w:id="679896835">
          <w:marLeft w:val="0"/>
          <w:marRight w:val="0"/>
          <w:marTop w:val="0"/>
          <w:marBottom w:val="0"/>
          <w:divBdr>
            <w:top w:val="none" w:sz="0" w:space="0" w:color="auto"/>
            <w:left w:val="none" w:sz="0" w:space="0" w:color="auto"/>
            <w:bottom w:val="none" w:sz="0" w:space="0" w:color="auto"/>
            <w:right w:val="none" w:sz="0" w:space="0" w:color="auto"/>
          </w:divBdr>
        </w:div>
        <w:div w:id="139424019">
          <w:marLeft w:val="0"/>
          <w:marRight w:val="0"/>
          <w:marTop w:val="0"/>
          <w:marBottom w:val="0"/>
          <w:divBdr>
            <w:top w:val="none" w:sz="0" w:space="0" w:color="auto"/>
            <w:left w:val="none" w:sz="0" w:space="0" w:color="auto"/>
            <w:bottom w:val="none" w:sz="0" w:space="0" w:color="auto"/>
            <w:right w:val="none" w:sz="0" w:space="0" w:color="auto"/>
          </w:divBdr>
        </w:div>
        <w:div w:id="513813131">
          <w:marLeft w:val="0"/>
          <w:marRight w:val="0"/>
          <w:marTop w:val="0"/>
          <w:marBottom w:val="0"/>
          <w:divBdr>
            <w:top w:val="none" w:sz="0" w:space="0" w:color="auto"/>
            <w:left w:val="none" w:sz="0" w:space="0" w:color="auto"/>
            <w:bottom w:val="none" w:sz="0" w:space="0" w:color="auto"/>
            <w:right w:val="none" w:sz="0" w:space="0" w:color="auto"/>
          </w:divBdr>
        </w:div>
        <w:div w:id="716471515">
          <w:marLeft w:val="0"/>
          <w:marRight w:val="0"/>
          <w:marTop w:val="0"/>
          <w:marBottom w:val="0"/>
          <w:divBdr>
            <w:top w:val="none" w:sz="0" w:space="0" w:color="auto"/>
            <w:left w:val="none" w:sz="0" w:space="0" w:color="auto"/>
            <w:bottom w:val="none" w:sz="0" w:space="0" w:color="auto"/>
            <w:right w:val="none" w:sz="0" w:space="0" w:color="auto"/>
          </w:divBdr>
        </w:div>
        <w:div w:id="489488464">
          <w:marLeft w:val="0"/>
          <w:marRight w:val="0"/>
          <w:marTop w:val="0"/>
          <w:marBottom w:val="0"/>
          <w:divBdr>
            <w:top w:val="none" w:sz="0" w:space="0" w:color="auto"/>
            <w:left w:val="none" w:sz="0" w:space="0" w:color="auto"/>
            <w:bottom w:val="none" w:sz="0" w:space="0" w:color="auto"/>
            <w:right w:val="none" w:sz="0" w:space="0" w:color="auto"/>
          </w:divBdr>
        </w:div>
        <w:div w:id="1972709760">
          <w:marLeft w:val="0"/>
          <w:marRight w:val="0"/>
          <w:marTop w:val="0"/>
          <w:marBottom w:val="0"/>
          <w:divBdr>
            <w:top w:val="none" w:sz="0" w:space="0" w:color="auto"/>
            <w:left w:val="none" w:sz="0" w:space="0" w:color="auto"/>
            <w:bottom w:val="none" w:sz="0" w:space="0" w:color="auto"/>
            <w:right w:val="none" w:sz="0" w:space="0" w:color="auto"/>
          </w:divBdr>
        </w:div>
        <w:div w:id="431903559">
          <w:marLeft w:val="0"/>
          <w:marRight w:val="0"/>
          <w:marTop w:val="0"/>
          <w:marBottom w:val="0"/>
          <w:divBdr>
            <w:top w:val="none" w:sz="0" w:space="0" w:color="auto"/>
            <w:left w:val="none" w:sz="0" w:space="0" w:color="auto"/>
            <w:bottom w:val="none" w:sz="0" w:space="0" w:color="auto"/>
            <w:right w:val="none" w:sz="0" w:space="0" w:color="auto"/>
          </w:divBdr>
        </w:div>
        <w:div w:id="1928149232">
          <w:marLeft w:val="0"/>
          <w:marRight w:val="0"/>
          <w:marTop w:val="0"/>
          <w:marBottom w:val="0"/>
          <w:divBdr>
            <w:top w:val="none" w:sz="0" w:space="0" w:color="auto"/>
            <w:left w:val="none" w:sz="0" w:space="0" w:color="auto"/>
            <w:bottom w:val="none" w:sz="0" w:space="0" w:color="auto"/>
            <w:right w:val="none" w:sz="0" w:space="0" w:color="auto"/>
          </w:divBdr>
        </w:div>
        <w:div w:id="1849559761">
          <w:marLeft w:val="0"/>
          <w:marRight w:val="0"/>
          <w:marTop w:val="0"/>
          <w:marBottom w:val="0"/>
          <w:divBdr>
            <w:top w:val="none" w:sz="0" w:space="0" w:color="auto"/>
            <w:left w:val="none" w:sz="0" w:space="0" w:color="auto"/>
            <w:bottom w:val="none" w:sz="0" w:space="0" w:color="auto"/>
            <w:right w:val="none" w:sz="0" w:space="0" w:color="auto"/>
          </w:divBdr>
        </w:div>
        <w:div w:id="149684320">
          <w:marLeft w:val="0"/>
          <w:marRight w:val="0"/>
          <w:marTop w:val="0"/>
          <w:marBottom w:val="0"/>
          <w:divBdr>
            <w:top w:val="none" w:sz="0" w:space="0" w:color="auto"/>
            <w:left w:val="none" w:sz="0" w:space="0" w:color="auto"/>
            <w:bottom w:val="none" w:sz="0" w:space="0" w:color="auto"/>
            <w:right w:val="none" w:sz="0" w:space="0" w:color="auto"/>
          </w:divBdr>
        </w:div>
        <w:div w:id="1780829950">
          <w:marLeft w:val="0"/>
          <w:marRight w:val="0"/>
          <w:marTop w:val="0"/>
          <w:marBottom w:val="0"/>
          <w:divBdr>
            <w:top w:val="none" w:sz="0" w:space="0" w:color="auto"/>
            <w:left w:val="none" w:sz="0" w:space="0" w:color="auto"/>
            <w:bottom w:val="none" w:sz="0" w:space="0" w:color="auto"/>
            <w:right w:val="none" w:sz="0" w:space="0" w:color="auto"/>
          </w:divBdr>
        </w:div>
        <w:div w:id="67923722">
          <w:marLeft w:val="0"/>
          <w:marRight w:val="0"/>
          <w:marTop w:val="0"/>
          <w:marBottom w:val="0"/>
          <w:divBdr>
            <w:top w:val="none" w:sz="0" w:space="0" w:color="auto"/>
            <w:left w:val="none" w:sz="0" w:space="0" w:color="auto"/>
            <w:bottom w:val="none" w:sz="0" w:space="0" w:color="auto"/>
            <w:right w:val="none" w:sz="0" w:space="0" w:color="auto"/>
          </w:divBdr>
        </w:div>
        <w:div w:id="1975941076">
          <w:marLeft w:val="0"/>
          <w:marRight w:val="0"/>
          <w:marTop w:val="0"/>
          <w:marBottom w:val="0"/>
          <w:divBdr>
            <w:top w:val="none" w:sz="0" w:space="0" w:color="auto"/>
            <w:left w:val="none" w:sz="0" w:space="0" w:color="auto"/>
            <w:bottom w:val="none" w:sz="0" w:space="0" w:color="auto"/>
            <w:right w:val="none" w:sz="0" w:space="0" w:color="auto"/>
          </w:divBdr>
        </w:div>
        <w:div w:id="566183094">
          <w:marLeft w:val="0"/>
          <w:marRight w:val="0"/>
          <w:marTop w:val="0"/>
          <w:marBottom w:val="0"/>
          <w:divBdr>
            <w:top w:val="none" w:sz="0" w:space="0" w:color="auto"/>
            <w:left w:val="none" w:sz="0" w:space="0" w:color="auto"/>
            <w:bottom w:val="none" w:sz="0" w:space="0" w:color="auto"/>
            <w:right w:val="none" w:sz="0" w:space="0" w:color="auto"/>
          </w:divBdr>
        </w:div>
        <w:div w:id="235405517">
          <w:marLeft w:val="0"/>
          <w:marRight w:val="0"/>
          <w:marTop w:val="0"/>
          <w:marBottom w:val="0"/>
          <w:divBdr>
            <w:top w:val="none" w:sz="0" w:space="0" w:color="auto"/>
            <w:left w:val="none" w:sz="0" w:space="0" w:color="auto"/>
            <w:bottom w:val="none" w:sz="0" w:space="0" w:color="auto"/>
            <w:right w:val="none" w:sz="0" w:space="0" w:color="auto"/>
          </w:divBdr>
        </w:div>
        <w:div w:id="811559887">
          <w:marLeft w:val="0"/>
          <w:marRight w:val="0"/>
          <w:marTop w:val="0"/>
          <w:marBottom w:val="0"/>
          <w:divBdr>
            <w:top w:val="none" w:sz="0" w:space="0" w:color="auto"/>
            <w:left w:val="none" w:sz="0" w:space="0" w:color="auto"/>
            <w:bottom w:val="none" w:sz="0" w:space="0" w:color="auto"/>
            <w:right w:val="none" w:sz="0" w:space="0" w:color="auto"/>
          </w:divBdr>
        </w:div>
        <w:div w:id="205532534">
          <w:marLeft w:val="0"/>
          <w:marRight w:val="0"/>
          <w:marTop w:val="0"/>
          <w:marBottom w:val="0"/>
          <w:divBdr>
            <w:top w:val="none" w:sz="0" w:space="0" w:color="auto"/>
            <w:left w:val="none" w:sz="0" w:space="0" w:color="auto"/>
            <w:bottom w:val="none" w:sz="0" w:space="0" w:color="auto"/>
            <w:right w:val="none" w:sz="0" w:space="0" w:color="auto"/>
          </w:divBdr>
        </w:div>
        <w:div w:id="769938134">
          <w:marLeft w:val="0"/>
          <w:marRight w:val="0"/>
          <w:marTop w:val="0"/>
          <w:marBottom w:val="0"/>
          <w:divBdr>
            <w:top w:val="none" w:sz="0" w:space="0" w:color="auto"/>
            <w:left w:val="none" w:sz="0" w:space="0" w:color="auto"/>
            <w:bottom w:val="none" w:sz="0" w:space="0" w:color="auto"/>
            <w:right w:val="none" w:sz="0" w:space="0" w:color="auto"/>
          </w:divBdr>
        </w:div>
        <w:div w:id="2044088886">
          <w:marLeft w:val="0"/>
          <w:marRight w:val="0"/>
          <w:marTop w:val="0"/>
          <w:marBottom w:val="0"/>
          <w:divBdr>
            <w:top w:val="none" w:sz="0" w:space="0" w:color="auto"/>
            <w:left w:val="none" w:sz="0" w:space="0" w:color="auto"/>
            <w:bottom w:val="none" w:sz="0" w:space="0" w:color="auto"/>
            <w:right w:val="none" w:sz="0" w:space="0" w:color="auto"/>
          </w:divBdr>
        </w:div>
        <w:div w:id="1936550442">
          <w:marLeft w:val="0"/>
          <w:marRight w:val="0"/>
          <w:marTop w:val="0"/>
          <w:marBottom w:val="0"/>
          <w:divBdr>
            <w:top w:val="none" w:sz="0" w:space="0" w:color="auto"/>
            <w:left w:val="none" w:sz="0" w:space="0" w:color="auto"/>
            <w:bottom w:val="none" w:sz="0" w:space="0" w:color="auto"/>
            <w:right w:val="none" w:sz="0" w:space="0" w:color="auto"/>
          </w:divBdr>
        </w:div>
        <w:div w:id="2100710072">
          <w:marLeft w:val="0"/>
          <w:marRight w:val="0"/>
          <w:marTop w:val="0"/>
          <w:marBottom w:val="0"/>
          <w:divBdr>
            <w:top w:val="none" w:sz="0" w:space="0" w:color="auto"/>
            <w:left w:val="none" w:sz="0" w:space="0" w:color="auto"/>
            <w:bottom w:val="none" w:sz="0" w:space="0" w:color="auto"/>
            <w:right w:val="none" w:sz="0" w:space="0" w:color="auto"/>
          </w:divBdr>
        </w:div>
        <w:div w:id="70465888">
          <w:marLeft w:val="0"/>
          <w:marRight w:val="0"/>
          <w:marTop w:val="0"/>
          <w:marBottom w:val="0"/>
          <w:divBdr>
            <w:top w:val="none" w:sz="0" w:space="0" w:color="auto"/>
            <w:left w:val="none" w:sz="0" w:space="0" w:color="auto"/>
            <w:bottom w:val="none" w:sz="0" w:space="0" w:color="auto"/>
            <w:right w:val="none" w:sz="0" w:space="0" w:color="auto"/>
          </w:divBdr>
        </w:div>
        <w:div w:id="521086789">
          <w:marLeft w:val="0"/>
          <w:marRight w:val="0"/>
          <w:marTop w:val="0"/>
          <w:marBottom w:val="0"/>
          <w:divBdr>
            <w:top w:val="none" w:sz="0" w:space="0" w:color="auto"/>
            <w:left w:val="none" w:sz="0" w:space="0" w:color="auto"/>
            <w:bottom w:val="none" w:sz="0" w:space="0" w:color="auto"/>
            <w:right w:val="none" w:sz="0" w:space="0" w:color="auto"/>
          </w:divBdr>
        </w:div>
        <w:div w:id="382607476">
          <w:marLeft w:val="0"/>
          <w:marRight w:val="0"/>
          <w:marTop w:val="0"/>
          <w:marBottom w:val="0"/>
          <w:divBdr>
            <w:top w:val="none" w:sz="0" w:space="0" w:color="auto"/>
            <w:left w:val="none" w:sz="0" w:space="0" w:color="auto"/>
            <w:bottom w:val="none" w:sz="0" w:space="0" w:color="auto"/>
            <w:right w:val="none" w:sz="0" w:space="0" w:color="auto"/>
          </w:divBdr>
        </w:div>
        <w:div w:id="487286806">
          <w:marLeft w:val="0"/>
          <w:marRight w:val="0"/>
          <w:marTop w:val="0"/>
          <w:marBottom w:val="0"/>
          <w:divBdr>
            <w:top w:val="none" w:sz="0" w:space="0" w:color="auto"/>
            <w:left w:val="none" w:sz="0" w:space="0" w:color="auto"/>
            <w:bottom w:val="none" w:sz="0" w:space="0" w:color="auto"/>
            <w:right w:val="none" w:sz="0" w:space="0" w:color="auto"/>
          </w:divBdr>
        </w:div>
        <w:div w:id="1174804354">
          <w:marLeft w:val="0"/>
          <w:marRight w:val="0"/>
          <w:marTop w:val="0"/>
          <w:marBottom w:val="0"/>
          <w:divBdr>
            <w:top w:val="none" w:sz="0" w:space="0" w:color="auto"/>
            <w:left w:val="none" w:sz="0" w:space="0" w:color="auto"/>
            <w:bottom w:val="none" w:sz="0" w:space="0" w:color="auto"/>
            <w:right w:val="none" w:sz="0" w:space="0" w:color="auto"/>
          </w:divBdr>
        </w:div>
        <w:div w:id="1430854882">
          <w:marLeft w:val="0"/>
          <w:marRight w:val="0"/>
          <w:marTop w:val="0"/>
          <w:marBottom w:val="0"/>
          <w:divBdr>
            <w:top w:val="none" w:sz="0" w:space="0" w:color="auto"/>
            <w:left w:val="none" w:sz="0" w:space="0" w:color="auto"/>
            <w:bottom w:val="none" w:sz="0" w:space="0" w:color="auto"/>
            <w:right w:val="none" w:sz="0" w:space="0" w:color="auto"/>
          </w:divBdr>
        </w:div>
        <w:div w:id="733745111">
          <w:marLeft w:val="0"/>
          <w:marRight w:val="0"/>
          <w:marTop w:val="0"/>
          <w:marBottom w:val="0"/>
          <w:divBdr>
            <w:top w:val="none" w:sz="0" w:space="0" w:color="auto"/>
            <w:left w:val="none" w:sz="0" w:space="0" w:color="auto"/>
            <w:bottom w:val="none" w:sz="0" w:space="0" w:color="auto"/>
            <w:right w:val="none" w:sz="0" w:space="0" w:color="auto"/>
          </w:divBdr>
        </w:div>
        <w:div w:id="819227127">
          <w:marLeft w:val="0"/>
          <w:marRight w:val="0"/>
          <w:marTop w:val="0"/>
          <w:marBottom w:val="0"/>
          <w:divBdr>
            <w:top w:val="none" w:sz="0" w:space="0" w:color="auto"/>
            <w:left w:val="none" w:sz="0" w:space="0" w:color="auto"/>
            <w:bottom w:val="none" w:sz="0" w:space="0" w:color="auto"/>
            <w:right w:val="none" w:sz="0" w:space="0" w:color="auto"/>
          </w:divBdr>
        </w:div>
        <w:div w:id="1222137766">
          <w:marLeft w:val="0"/>
          <w:marRight w:val="0"/>
          <w:marTop w:val="0"/>
          <w:marBottom w:val="0"/>
          <w:divBdr>
            <w:top w:val="none" w:sz="0" w:space="0" w:color="auto"/>
            <w:left w:val="none" w:sz="0" w:space="0" w:color="auto"/>
            <w:bottom w:val="none" w:sz="0" w:space="0" w:color="auto"/>
            <w:right w:val="none" w:sz="0" w:space="0" w:color="auto"/>
          </w:divBdr>
        </w:div>
        <w:div w:id="238372910">
          <w:marLeft w:val="0"/>
          <w:marRight w:val="0"/>
          <w:marTop w:val="0"/>
          <w:marBottom w:val="0"/>
          <w:divBdr>
            <w:top w:val="none" w:sz="0" w:space="0" w:color="auto"/>
            <w:left w:val="none" w:sz="0" w:space="0" w:color="auto"/>
            <w:bottom w:val="none" w:sz="0" w:space="0" w:color="auto"/>
            <w:right w:val="none" w:sz="0" w:space="0" w:color="auto"/>
          </w:divBdr>
        </w:div>
        <w:div w:id="400062743">
          <w:marLeft w:val="0"/>
          <w:marRight w:val="0"/>
          <w:marTop w:val="0"/>
          <w:marBottom w:val="0"/>
          <w:divBdr>
            <w:top w:val="none" w:sz="0" w:space="0" w:color="auto"/>
            <w:left w:val="none" w:sz="0" w:space="0" w:color="auto"/>
            <w:bottom w:val="none" w:sz="0" w:space="0" w:color="auto"/>
            <w:right w:val="none" w:sz="0" w:space="0" w:color="auto"/>
          </w:divBdr>
        </w:div>
        <w:div w:id="296764926">
          <w:marLeft w:val="0"/>
          <w:marRight w:val="0"/>
          <w:marTop w:val="0"/>
          <w:marBottom w:val="0"/>
          <w:divBdr>
            <w:top w:val="none" w:sz="0" w:space="0" w:color="auto"/>
            <w:left w:val="none" w:sz="0" w:space="0" w:color="auto"/>
            <w:bottom w:val="none" w:sz="0" w:space="0" w:color="auto"/>
            <w:right w:val="none" w:sz="0" w:space="0" w:color="auto"/>
          </w:divBdr>
        </w:div>
        <w:div w:id="960302193">
          <w:marLeft w:val="0"/>
          <w:marRight w:val="0"/>
          <w:marTop w:val="0"/>
          <w:marBottom w:val="0"/>
          <w:divBdr>
            <w:top w:val="none" w:sz="0" w:space="0" w:color="auto"/>
            <w:left w:val="none" w:sz="0" w:space="0" w:color="auto"/>
            <w:bottom w:val="none" w:sz="0" w:space="0" w:color="auto"/>
            <w:right w:val="none" w:sz="0" w:space="0" w:color="auto"/>
          </w:divBdr>
        </w:div>
        <w:div w:id="1670447510">
          <w:marLeft w:val="0"/>
          <w:marRight w:val="0"/>
          <w:marTop w:val="0"/>
          <w:marBottom w:val="0"/>
          <w:divBdr>
            <w:top w:val="none" w:sz="0" w:space="0" w:color="auto"/>
            <w:left w:val="none" w:sz="0" w:space="0" w:color="auto"/>
            <w:bottom w:val="none" w:sz="0" w:space="0" w:color="auto"/>
            <w:right w:val="none" w:sz="0" w:space="0" w:color="auto"/>
          </w:divBdr>
        </w:div>
        <w:div w:id="1297907388">
          <w:marLeft w:val="0"/>
          <w:marRight w:val="0"/>
          <w:marTop w:val="0"/>
          <w:marBottom w:val="0"/>
          <w:divBdr>
            <w:top w:val="none" w:sz="0" w:space="0" w:color="auto"/>
            <w:left w:val="none" w:sz="0" w:space="0" w:color="auto"/>
            <w:bottom w:val="none" w:sz="0" w:space="0" w:color="auto"/>
            <w:right w:val="none" w:sz="0" w:space="0" w:color="auto"/>
          </w:divBdr>
        </w:div>
        <w:div w:id="378867558">
          <w:marLeft w:val="0"/>
          <w:marRight w:val="0"/>
          <w:marTop w:val="0"/>
          <w:marBottom w:val="0"/>
          <w:divBdr>
            <w:top w:val="none" w:sz="0" w:space="0" w:color="auto"/>
            <w:left w:val="none" w:sz="0" w:space="0" w:color="auto"/>
            <w:bottom w:val="none" w:sz="0" w:space="0" w:color="auto"/>
            <w:right w:val="none" w:sz="0" w:space="0" w:color="auto"/>
          </w:divBdr>
        </w:div>
        <w:div w:id="1346008858">
          <w:marLeft w:val="0"/>
          <w:marRight w:val="0"/>
          <w:marTop w:val="0"/>
          <w:marBottom w:val="0"/>
          <w:divBdr>
            <w:top w:val="none" w:sz="0" w:space="0" w:color="auto"/>
            <w:left w:val="none" w:sz="0" w:space="0" w:color="auto"/>
            <w:bottom w:val="none" w:sz="0" w:space="0" w:color="auto"/>
            <w:right w:val="none" w:sz="0" w:space="0" w:color="auto"/>
          </w:divBdr>
        </w:div>
        <w:div w:id="999239194">
          <w:marLeft w:val="0"/>
          <w:marRight w:val="0"/>
          <w:marTop w:val="0"/>
          <w:marBottom w:val="0"/>
          <w:divBdr>
            <w:top w:val="none" w:sz="0" w:space="0" w:color="auto"/>
            <w:left w:val="none" w:sz="0" w:space="0" w:color="auto"/>
            <w:bottom w:val="none" w:sz="0" w:space="0" w:color="auto"/>
            <w:right w:val="none" w:sz="0" w:space="0" w:color="auto"/>
          </w:divBdr>
        </w:div>
        <w:div w:id="552542436">
          <w:marLeft w:val="0"/>
          <w:marRight w:val="0"/>
          <w:marTop w:val="0"/>
          <w:marBottom w:val="0"/>
          <w:divBdr>
            <w:top w:val="none" w:sz="0" w:space="0" w:color="auto"/>
            <w:left w:val="none" w:sz="0" w:space="0" w:color="auto"/>
            <w:bottom w:val="none" w:sz="0" w:space="0" w:color="auto"/>
            <w:right w:val="none" w:sz="0" w:space="0" w:color="auto"/>
          </w:divBdr>
        </w:div>
        <w:div w:id="1571841437">
          <w:marLeft w:val="0"/>
          <w:marRight w:val="0"/>
          <w:marTop w:val="0"/>
          <w:marBottom w:val="0"/>
          <w:divBdr>
            <w:top w:val="none" w:sz="0" w:space="0" w:color="auto"/>
            <w:left w:val="none" w:sz="0" w:space="0" w:color="auto"/>
            <w:bottom w:val="none" w:sz="0" w:space="0" w:color="auto"/>
            <w:right w:val="none" w:sz="0" w:space="0" w:color="auto"/>
          </w:divBdr>
        </w:div>
        <w:div w:id="1321346965">
          <w:marLeft w:val="0"/>
          <w:marRight w:val="0"/>
          <w:marTop w:val="0"/>
          <w:marBottom w:val="0"/>
          <w:divBdr>
            <w:top w:val="none" w:sz="0" w:space="0" w:color="auto"/>
            <w:left w:val="none" w:sz="0" w:space="0" w:color="auto"/>
            <w:bottom w:val="none" w:sz="0" w:space="0" w:color="auto"/>
            <w:right w:val="none" w:sz="0" w:space="0" w:color="auto"/>
          </w:divBdr>
        </w:div>
        <w:div w:id="129370421">
          <w:marLeft w:val="0"/>
          <w:marRight w:val="0"/>
          <w:marTop w:val="0"/>
          <w:marBottom w:val="0"/>
          <w:divBdr>
            <w:top w:val="none" w:sz="0" w:space="0" w:color="auto"/>
            <w:left w:val="none" w:sz="0" w:space="0" w:color="auto"/>
            <w:bottom w:val="none" w:sz="0" w:space="0" w:color="auto"/>
            <w:right w:val="none" w:sz="0" w:space="0" w:color="auto"/>
          </w:divBdr>
        </w:div>
        <w:div w:id="1162741432">
          <w:marLeft w:val="0"/>
          <w:marRight w:val="0"/>
          <w:marTop w:val="0"/>
          <w:marBottom w:val="0"/>
          <w:divBdr>
            <w:top w:val="none" w:sz="0" w:space="0" w:color="auto"/>
            <w:left w:val="none" w:sz="0" w:space="0" w:color="auto"/>
            <w:bottom w:val="none" w:sz="0" w:space="0" w:color="auto"/>
            <w:right w:val="none" w:sz="0" w:space="0" w:color="auto"/>
          </w:divBdr>
        </w:div>
        <w:div w:id="1278415743">
          <w:marLeft w:val="0"/>
          <w:marRight w:val="0"/>
          <w:marTop w:val="0"/>
          <w:marBottom w:val="0"/>
          <w:divBdr>
            <w:top w:val="none" w:sz="0" w:space="0" w:color="auto"/>
            <w:left w:val="none" w:sz="0" w:space="0" w:color="auto"/>
            <w:bottom w:val="none" w:sz="0" w:space="0" w:color="auto"/>
            <w:right w:val="none" w:sz="0" w:space="0" w:color="auto"/>
          </w:divBdr>
        </w:div>
        <w:div w:id="2010251477">
          <w:marLeft w:val="0"/>
          <w:marRight w:val="0"/>
          <w:marTop w:val="0"/>
          <w:marBottom w:val="0"/>
          <w:divBdr>
            <w:top w:val="none" w:sz="0" w:space="0" w:color="auto"/>
            <w:left w:val="none" w:sz="0" w:space="0" w:color="auto"/>
            <w:bottom w:val="none" w:sz="0" w:space="0" w:color="auto"/>
            <w:right w:val="none" w:sz="0" w:space="0" w:color="auto"/>
          </w:divBdr>
        </w:div>
        <w:div w:id="1673679577">
          <w:marLeft w:val="0"/>
          <w:marRight w:val="0"/>
          <w:marTop w:val="0"/>
          <w:marBottom w:val="0"/>
          <w:divBdr>
            <w:top w:val="none" w:sz="0" w:space="0" w:color="auto"/>
            <w:left w:val="none" w:sz="0" w:space="0" w:color="auto"/>
            <w:bottom w:val="none" w:sz="0" w:space="0" w:color="auto"/>
            <w:right w:val="none" w:sz="0" w:space="0" w:color="auto"/>
          </w:divBdr>
        </w:div>
        <w:div w:id="1913588229">
          <w:marLeft w:val="0"/>
          <w:marRight w:val="0"/>
          <w:marTop w:val="0"/>
          <w:marBottom w:val="0"/>
          <w:divBdr>
            <w:top w:val="none" w:sz="0" w:space="0" w:color="auto"/>
            <w:left w:val="none" w:sz="0" w:space="0" w:color="auto"/>
            <w:bottom w:val="none" w:sz="0" w:space="0" w:color="auto"/>
            <w:right w:val="none" w:sz="0" w:space="0" w:color="auto"/>
          </w:divBdr>
        </w:div>
        <w:div w:id="1677809243">
          <w:marLeft w:val="0"/>
          <w:marRight w:val="0"/>
          <w:marTop w:val="0"/>
          <w:marBottom w:val="0"/>
          <w:divBdr>
            <w:top w:val="none" w:sz="0" w:space="0" w:color="auto"/>
            <w:left w:val="none" w:sz="0" w:space="0" w:color="auto"/>
            <w:bottom w:val="none" w:sz="0" w:space="0" w:color="auto"/>
            <w:right w:val="none" w:sz="0" w:space="0" w:color="auto"/>
          </w:divBdr>
        </w:div>
        <w:div w:id="353845083">
          <w:marLeft w:val="0"/>
          <w:marRight w:val="0"/>
          <w:marTop w:val="0"/>
          <w:marBottom w:val="0"/>
          <w:divBdr>
            <w:top w:val="none" w:sz="0" w:space="0" w:color="auto"/>
            <w:left w:val="none" w:sz="0" w:space="0" w:color="auto"/>
            <w:bottom w:val="none" w:sz="0" w:space="0" w:color="auto"/>
            <w:right w:val="none" w:sz="0" w:space="0" w:color="auto"/>
          </w:divBdr>
        </w:div>
        <w:div w:id="465515774">
          <w:marLeft w:val="0"/>
          <w:marRight w:val="0"/>
          <w:marTop w:val="0"/>
          <w:marBottom w:val="0"/>
          <w:divBdr>
            <w:top w:val="none" w:sz="0" w:space="0" w:color="auto"/>
            <w:left w:val="none" w:sz="0" w:space="0" w:color="auto"/>
            <w:bottom w:val="none" w:sz="0" w:space="0" w:color="auto"/>
            <w:right w:val="none" w:sz="0" w:space="0" w:color="auto"/>
          </w:divBdr>
        </w:div>
        <w:div w:id="221604633">
          <w:marLeft w:val="0"/>
          <w:marRight w:val="0"/>
          <w:marTop w:val="0"/>
          <w:marBottom w:val="0"/>
          <w:divBdr>
            <w:top w:val="none" w:sz="0" w:space="0" w:color="auto"/>
            <w:left w:val="none" w:sz="0" w:space="0" w:color="auto"/>
            <w:bottom w:val="none" w:sz="0" w:space="0" w:color="auto"/>
            <w:right w:val="none" w:sz="0" w:space="0" w:color="auto"/>
          </w:divBdr>
        </w:div>
        <w:div w:id="1378047965">
          <w:marLeft w:val="0"/>
          <w:marRight w:val="0"/>
          <w:marTop w:val="0"/>
          <w:marBottom w:val="0"/>
          <w:divBdr>
            <w:top w:val="none" w:sz="0" w:space="0" w:color="auto"/>
            <w:left w:val="none" w:sz="0" w:space="0" w:color="auto"/>
            <w:bottom w:val="none" w:sz="0" w:space="0" w:color="auto"/>
            <w:right w:val="none" w:sz="0" w:space="0" w:color="auto"/>
          </w:divBdr>
        </w:div>
        <w:div w:id="1526362741">
          <w:marLeft w:val="0"/>
          <w:marRight w:val="0"/>
          <w:marTop w:val="0"/>
          <w:marBottom w:val="0"/>
          <w:divBdr>
            <w:top w:val="none" w:sz="0" w:space="0" w:color="auto"/>
            <w:left w:val="none" w:sz="0" w:space="0" w:color="auto"/>
            <w:bottom w:val="none" w:sz="0" w:space="0" w:color="auto"/>
            <w:right w:val="none" w:sz="0" w:space="0" w:color="auto"/>
          </w:divBdr>
        </w:div>
        <w:div w:id="516892540">
          <w:marLeft w:val="0"/>
          <w:marRight w:val="0"/>
          <w:marTop w:val="0"/>
          <w:marBottom w:val="0"/>
          <w:divBdr>
            <w:top w:val="none" w:sz="0" w:space="0" w:color="auto"/>
            <w:left w:val="none" w:sz="0" w:space="0" w:color="auto"/>
            <w:bottom w:val="none" w:sz="0" w:space="0" w:color="auto"/>
            <w:right w:val="none" w:sz="0" w:space="0" w:color="auto"/>
          </w:divBdr>
        </w:div>
        <w:div w:id="1702899548">
          <w:marLeft w:val="0"/>
          <w:marRight w:val="0"/>
          <w:marTop w:val="0"/>
          <w:marBottom w:val="0"/>
          <w:divBdr>
            <w:top w:val="none" w:sz="0" w:space="0" w:color="auto"/>
            <w:left w:val="none" w:sz="0" w:space="0" w:color="auto"/>
            <w:bottom w:val="none" w:sz="0" w:space="0" w:color="auto"/>
            <w:right w:val="none" w:sz="0" w:space="0" w:color="auto"/>
          </w:divBdr>
        </w:div>
        <w:div w:id="1706058478">
          <w:marLeft w:val="0"/>
          <w:marRight w:val="0"/>
          <w:marTop w:val="0"/>
          <w:marBottom w:val="0"/>
          <w:divBdr>
            <w:top w:val="none" w:sz="0" w:space="0" w:color="auto"/>
            <w:left w:val="none" w:sz="0" w:space="0" w:color="auto"/>
            <w:bottom w:val="none" w:sz="0" w:space="0" w:color="auto"/>
            <w:right w:val="none" w:sz="0" w:space="0" w:color="auto"/>
          </w:divBdr>
        </w:div>
        <w:div w:id="1584797609">
          <w:marLeft w:val="0"/>
          <w:marRight w:val="0"/>
          <w:marTop w:val="0"/>
          <w:marBottom w:val="0"/>
          <w:divBdr>
            <w:top w:val="none" w:sz="0" w:space="0" w:color="auto"/>
            <w:left w:val="none" w:sz="0" w:space="0" w:color="auto"/>
            <w:bottom w:val="none" w:sz="0" w:space="0" w:color="auto"/>
            <w:right w:val="none" w:sz="0" w:space="0" w:color="auto"/>
          </w:divBdr>
        </w:div>
        <w:div w:id="744764841">
          <w:marLeft w:val="0"/>
          <w:marRight w:val="0"/>
          <w:marTop w:val="0"/>
          <w:marBottom w:val="0"/>
          <w:divBdr>
            <w:top w:val="none" w:sz="0" w:space="0" w:color="auto"/>
            <w:left w:val="none" w:sz="0" w:space="0" w:color="auto"/>
            <w:bottom w:val="none" w:sz="0" w:space="0" w:color="auto"/>
            <w:right w:val="none" w:sz="0" w:space="0" w:color="auto"/>
          </w:divBdr>
        </w:div>
        <w:div w:id="730806623">
          <w:marLeft w:val="0"/>
          <w:marRight w:val="0"/>
          <w:marTop w:val="0"/>
          <w:marBottom w:val="0"/>
          <w:divBdr>
            <w:top w:val="none" w:sz="0" w:space="0" w:color="auto"/>
            <w:left w:val="none" w:sz="0" w:space="0" w:color="auto"/>
            <w:bottom w:val="none" w:sz="0" w:space="0" w:color="auto"/>
            <w:right w:val="none" w:sz="0" w:space="0" w:color="auto"/>
          </w:divBdr>
        </w:div>
        <w:div w:id="96021442">
          <w:marLeft w:val="0"/>
          <w:marRight w:val="0"/>
          <w:marTop w:val="0"/>
          <w:marBottom w:val="0"/>
          <w:divBdr>
            <w:top w:val="none" w:sz="0" w:space="0" w:color="auto"/>
            <w:left w:val="none" w:sz="0" w:space="0" w:color="auto"/>
            <w:bottom w:val="none" w:sz="0" w:space="0" w:color="auto"/>
            <w:right w:val="none" w:sz="0" w:space="0" w:color="auto"/>
          </w:divBdr>
        </w:div>
        <w:div w:id="1228033151">
          <w:marLeft w:val="0"/>
          <w:marRight w:val="0"/>
          <w:marTop w:val="0"/>
          <w:marBottom w:val="0"/>
          <w:divBdr>
            <w:top w:val="none" w:sz="0" w:space="0" w:color="auto"/>
            <w:left w:val="none" w:sz="0" w:space="0" w:color="auto"/>
            <w:bottom w:val="none" w:sz="0" w:space="0" w:color="auto"/>
            <w:right w:val="none" w:sz="0" w:space="0" w:color="auto"/>
          </w:divBdr>
        </w:div>
        <w:div w:id="1014772094">
          <w:marLeft w:val="0"/>
          <w:marRight w:val="0"/>
          <w:marTop w:val="0"/>
          <w:marBottom w:val="0"/>
          <w:divBdr>
            <w:top w:val="none" w:sz="0" w:space="0" w:color="auto"/>
            <w:left w:val="none" w:sz="0" w:space="0" w:color="auto"/>
            <w:bottom w:val="none" w:sz="0" w:space="0" w:color="auto"/>
            <w:right w:val="none" w:sz="0" w:space="0" w:color="auto"/>
          </w:divBdr>
        </w:div>
        <w:div w:id="900288918">
          <w:marLeft w:val="0"/>
          <w:marRight w:val="0"/>
          <w:marTop w:val="0"/>
          <w:marBottom w:val="0"/>
          <w:divBdr>
            <w:top w:val="none" w:sz="0" w:space="0" w:color="auto"/>
            <w:left w:val="none" w:sz="0" w:space="0" w:color="auto"/>
            <w:bottom w:val="none" w:sz="0" w:space="0" w:color="auto"/>
            <w:right w:val="none" w:sz="0" w:space="0" w:color="auto"/>
          </w:divBdr>
        </w:div>
        <w:div w:id="229078064">
          <w:marLeft w:val="0"/>
          <w:marRight w:val="0"/>
          <w:marTop w:val="0"/>
          <w:marBottom w:val="0"/>
          <w:divBdr>
            <w:top w:val="none" w:sz="0" w:space="0" w:color="auto"/>
            <w:left w:val="none" w:sz="0" w:space="0" w:color="auto"/>
            <w:bottom w:val="none" w:sz="0" w:space="0" w:color="auto"/>
            <w:right w:val="none" w:sz="0" w:space="0" w:color="auto"/>
          </w:divBdr>
        </w:div>
        <w:div w:id="1958830610">
          <w:marLeft w:val="0"/>
          <w:marRight w:val="0"/>
          <w:marTop w:val="0"/>
          <w:marBottom w:val="0"/>
          <w:divBdr>
            <w:top w:val="none" w:sz="0" w:space="0" w:color="auto"/>
            <w:left w:val="none" w:sz="0" w:space="0" w:color="auto"/>
            <w:bottom w:val="none" w:sz="0" w:space="0" w:color="auto"/>
            <w:right w:val="none" w:sz="0" w:space="0" w:color="auto"/>
          </w:divBdr>
        </w:div>
        <w:div w:id="2047633191">
          <w:marLeft w:val="0"/>
          <w:marRight w:val="0"/>
          <w:marTop w:val="0"/>
          <w:marBottom w:val="0"/>
          <w:divBdr>
            <w:top w:val="none" w:sz="0" w:space="0" w:color="auto"/>
            <w:left w:val="none" w:sz="0" w:space="0" w:color="auto"/>
            <w:bottom w:val="none" w:sz="0" w:space="0" w:color="auto"/>
            <w:right w:val="none" w:sz="0" w:space="0" w:color="auto"/>
          </w:divBdr>
        </w:div>
        <w:div w:id="2048556000">
          <w:marLeft w:val="0"/>
          <w:marRight w:val="0"/>
          <w:marTop w:val="0"/>
          <w:marBottom w:val="0"/>
          <w:divBdr>
            <w:top w:val="none" w:sz="0" w:space="0" w:color="auto"/>
            <w:left w:val="none" w:sz="0" w:space="0" w:color="auto"/>
            <w:bottom w:val="none" w:sz="0" w:space="0" w:color="auto"/>
            <w:right w:val="none" w:sz="0" w:space="0" w:color="auto"/>
          </w:divBdr>
        </w:div>
        <w:div w:id="1917745192">
          <w:marLeft w:val="0"/>
          <w:marRight w:val="0"/>
          <w:marTop w:val="0"/>
          <w:marBottom w:val="0"/>
          <w:divBdr>
            <w:top w:val="none" w:sz="0" w:space="0" w:color="auto"/>
            <w:left w:val="none" w:sz="0" w:space="0" w:color="auto"/>
            <w:bottom w:val="none" w:sz="0" w:space="0" w:color="auto"/>
            <w:right w:val="none" w:sz="0" w:space="0" w:color="auto"/>
          </w:divBdr>
        </w:div>
        <w:div w:id="802582498">
          <w:marLeft w:val="0"/>
          <w:marRight w:val="0"/>
          <w:marTop w:val="0"/>
          <w:marBottom w:val="0"/>
          <w:divBdr>
            <w:top w:val="none" w:sz="0" w:space="0" w:color="auto"/>
            <w:left w:val="none" w:sz="0" w:space="0" w:color="auto"/>
            <w:bottom w:val="none" w:sz="0" w:space="0" w:color="auto"/>
            <w:right w:val="none" w:sz="0" w:space="0" w:color="auto"/>
          </w:divBdr>
        </w:div>
        <w:div w:id="1579706572">
          <w:marLeft w:val="0"/>
          <w:marRight w:val="0"/>
          <w:marTop w:val="0"/>
          <w:marBottom w:val="0"/>
          <w:divBdr>
            <w:top w:val="none" w:sz="0" w:space="0" w:color="auto"/>
            <w:left w:val="none" w:sz="0" w:space="0" w:color="auto"/>
            <w:bottom w:val="none" w:sz="0" w:space="0" w:color="auto"/>
            <w:right w:val="none" w:sz="0" w:space="0" w:color="auto"/>
          </w:divBdr>
        </w:div>
        <w:div w:id="2140416968">
          <w:marLeft w:val="0"/>
          <w:marRight w:val="0"/>
          <w:marTop w:val="0"/>
          <w:marBottom w:val="0"/>
          <w:divBdr>
            <w:top w:val="none" w:sz="0" w:space="0" w:color="auto"/>
            <w:left w:val="none" w:sz="0" w:space="0" w:color="auto"/>
            <w:bottom w:val="none" w:sz="0" w:space="0" w:color="auto"/>
            <w:right w:val="none" w:sz="0" w:space="0" w:color="auto"/>
          </w:divBdr>
        </w:div>
        <w:div w:id="612975458">
          <w:marLeft w:val="0"/>
          <w:marRight w:val="0"/>
          <w:marTop w:val="0"/>
          <w:marBottom w:val="0"/>
          <w:divBdr>
            <w:top w:val="none" w:sz="0" w:space="0" w:color="auto"/>
            <w:left w:val="none" w:sz="0" w:space="0" w:color="auto"/>
            <w:bottom w:val="none" w:sz="0" w:space="0" w:color="auto"/>
            <w:right w:val="none" w:sz="0" w:space="0" w:color="auto"/>
          </w:divBdr>
        </w:div>
        <w:div w:id="377125844">
          <w:marLeft w:val="0"/>
          <w:marRight w:val="0"/>
          <w:marTop w:val="0"/>
          <w:marBottom w:val="0"/>
          <w:divBdr>
            <w:top w:val="none" w:sz="0" w:space="0" w:color="auto"/>
            <w:left w:val="none" w:sz="0" w:space="0" w:color="auto"/>
            <w:bottom w:val="none" w:sz="0" w:space="0" w:color="auto"/>
            <w:right w:val="none" w:sz="0" w:space="0" w:color="auto"/>
          </w:divBdr>
        </w:div>
        <w:div w:id="249659145">
          <w:marLeft w:val="0"/>
          <w:marRight w:val="0"/>
          <w:marTop w:val="0"/>
          <w:marBottom w:val="0"/>
          <w:divBdr>
            <w:top w:val="none" w:sz="0" w:space="0" w:color="auto"/>
            <w:left w:val="none" w:sz="0" w:space="0" w:color="auto"/>
            <w:bottom w:val="none" w:sz="0" w:space="0" w:color="auto"/>
            <w:right w:val="none" w:sz="0" w:space="0" w:color="auto"/>
          </w:divBdr>
        </w:div>
        <w:div w:id="848175983">
          <w:marLeft w:val="0"/>
          <w:marRight w:val="0"/>
          <w:marTop w:val="0"/>
          <w:marBottom w:val="0"/>
          <w:divBdr>
            <w:top w:val="none" w:sz="0" w:space="0" w:color="auto"/>
            <w:left w:val="none" w:sz="0" w:space="0" w:color="auto"/>
            <w:bottom w:val="none" w:sz="0" w:space="0" w:color="auto"/>
            <w:right w:val="none" w:sz="0" w:space="0" w:color="auto"/>
          </w:divBdr>
        </w:div>
        <w:div w:id="1516653252">
          <w:marLeft w:val="0"/>
          <w:marRight w:val="0"/>
          <w:marTop w:val="0"/>
          <w:marBottom w:val="0"/>
          <w:divBdr>
            <w:top w:val="none" w:sz="0" w:space="0" w:color="auto"/>
            <w:left w:val="none" w:sz="0" w:space="0" w:color="auto"/>
            <w:bottom w:val="none" w:sz="0" w:space="0" w:color="auto"/>
            <w:right w:val="none" w:sz="0" w:space="0" w:color="auto"/>
          </w:divBdr>
        </w:div>
        <w:div w:id="1700546492">
          <w:marLeft w:val="0"/>
          <w:marRight w:val="0"/>
          <w:marTop w:val="0"/>
          <w:marBottom w:val="0"/>
          <w:divBdr>
            <w:top w:val="none" w:sz="0" w:space="0" w:color="auto"/>
            <w:left w:val="none" w:sz="0" w:space="0" w:color="auto"/>
            <w:bottom w:val="none" w:sz="0" w:space="0" w:color="auto"/>
            <w:right w:val="none" w:sz="0" w:space="0" w:color="auto"/>
          </w:divBdr>
        </w:div>
        <w:div w:id="263728716">
          <w:marLeft w:val="0"/>
          <w:marRight w:val="0"/>
          <w:marTop w:val="0"/>
          <w:marBottom w:val="0"/>
          <w:divBdr>
            <w:top w:val="none" w:sz="0" w:space="0" w:color="auto"/>
            <w:left w:val="none" w:sz="0" w:space="0" w:color="auto"/>
            <w:bottom w:val="none" w:sz="0" w:space="0" w:color="auto"/>
            <w:right w:val="none" w:sz="0" w:space="0" w:color="auto"/>
          </w:divBdr>
        </w:div>
        <w:div w:id="1031301361">
          <w:marLeft w:val="0"/>
          <w:marRight w:val="0"/>
          <w:marTop w:val="0"/>
          <w:marBottom w:val="0"/>
          <w:divBdr>
            <w:top w:val="none" w:sz="0" w:space="0" w:color="auto"/>
            <w:left w:val="none" w:sz="0" w:space="0" w:color="auto"/>
            <w:bottom w:val="none" w:sz="0" w:space="0" w:color="auto"/>
            <w:right w:val="none" w:sz="0" w:space="0" w:color="auto"/>
          </w:divBdr>
        </w:div>
        <w:div w:id="16783748">
          <w:marLeft w:val="0"/>
          <w:marRight w:val="0"/>
          <w:marTop w:val="0"/>
          <w:marBottom w:val="0"/>
          <w:divBdr>
            <w:top w:val="none" w:sz="0" w:space="0" w:color="auto"/>
            <w:left w:val="none" w:sz="0" w:space="0" w:color="auto"/>
            <w:bottom w:val="none" w:sz="0" w:space="0" w:color="auto"/>
            <w:right w:val="none" w:sz="0" w:space="0" w:color="auto"/>
          </w:divBdr>
        </w:div>
        <w:div w:id="2129548873">
          <w:marLeft w:val="0"/>
          <w:marRight w:val="0"/>
          <w:marTop w:val="0"/>
          <w:marBottom w:val="0"/>
          <w:divBdr>
            <w:top w:val="none" w:sz="0" w:space="0" w:color="auto"/>
            <w:left w:val="none" w:sz="0" w:space="0" w:color="auto"/>
            <w:bottom w:val="none" w:sz="0" w:space="0" w:color="auto"/>
            <w:right w:val="none" w:sz="0" w:space="0" w:color="auto"/>
          </w:divBdr>
        </w:div>
        <w:div w:id="1220747445">
          <w:marLeft w:val="0"/>
          <w:marRight w:val="0"/>
          <w:marTop w:val="0"/>
          <w:marBottom w:val="0"/>
          <w:divBdr>
            <w:top w:val="none" w:sz="0" w:space="0" w:color="auto"/>
            <w:left w:val="none" w:sz="0" w:space="0" w:color="auto"/>
            <w:bottom w:val="none" w:sz="0" w:space="0" w:color="auto"/>
            <w:right w:val="none" w:sz="0" w:space="0" w:color="auto"/>
          </w:divBdr>
        </w:div>
        <w:div w:id="1676226411">
          <w:marLeft w:val="0"/>
          <w:marRight w:val="0"/>
          <w:marTop w:val="0"/>
          <w:marBottom w:val="0"/>
          <w:divBdr>
            <w:top w:val="none" w:sz="0" w:space="0" w:color="auto"/>
            <w:left w:val="none" w:sz="0" w:space="0" w:color="auto"/>
            <w:bottom w:val="none" w:sz="0" w:space="0" w:color="auto"/>
            <w:right w:val="none" w:sz="0" w:space="0" w:color="auto"/>
          </w:divBdr>
        </w:div>
        <w:div w:id="783504966">
          <w:marLeft w:val="0"/>
          <w:marRight w:val="0"/>
          <w:marTop w:val="0"/>
          <w:marBottom w:val="0"/>
          <w:divBdr>
            <w:top w:val="none" w:sz="0" w:space="0" w:color="auto"/>
            <w:left w:val="none" w:sz="0" w:space="0" w:color="auto"/>
            <w:bottom w:val="none" w:sz="0" w:space="0" w:color="auto"/>
            <w:right w:val="none" w:sz="0" w:space="0" w:color="auto"/>
          </w:divBdr>
        </w:div>
        <w:div w:id="1498887643">
          <w:marLeft w:val="0"/>
          <w:marRight w:val="0"/>
          <w:marTop w:val="0"/>
          <w:marBottom w:val="0"/>
          <w:divBdr>
            <w:top w:val="none" w:sz="0" w:space="0" w:color="auto"/>
            <w:left w:val="none" w:sz="0" w:space="0" w:color="auto"/>
            <w:bottom w:val="none" w:sz="0" w:space="0" w:color="auto"/>
            <w:right w:val="none" w:sz="0" w:space="0" w:color="auto"/>
          </w:divBdr>
        </w:div>
        <w:div w:id="588776344">
          <w:marLeft w:val="0"/>
          <w:marRight w:val="0"/>
          <w:marTop w:val="0"/>
          <w:marBottom w:val="0"/>
          <w:divBdr>
            <w:top w:val="none" w:sz="0" w:space="0" w:color="auto"/>
            <w:left w:val="none" w:sz="0" w:space="0" w:color="auto"/>
            <w:bottom w:val="none" w:sz="0" w:space="0" w:color="auto"/>
            <w:right w:val="none" w:sz="0" w:space="0" w:color="auto"/>
          </w:divBdr>
        </w:div>
        <w:div w:id="1954289494">
          <w:marLeft w:val="0"/>
          <w:marRight w:val="0"/>
          <w:marTop w:val="0"/>
          <w:marBottom w:val="0"/>
          <w:divBdr>
            <w:top w:val="none" w:sz="0" w:space="0" w:color="auto"/>
            <w:left w:val="none" w:sz="0" w:space="0" w:color="auto"/>
            <w:bottom w:val="none" w:sz="0" w:space="0" w:color="auto"/>
            <w:right w:val="none" w:sz="0" w:space="0" w:color="auto"/>
          </w:divBdr>
        </w:div>
        <w:div w:id="1293439574">
          <w:marLeft w:val="0"/>
          <w:marRight w:val="0"/>
          <w:marTop w:val="0"/>
          <w:marBottom w:val="0"/>
          <w:divBdr>
            <w:top w:val="none" w:sz="0" w:space="0" w:color="auto"/>
            <w:left w:val="none" w:sz="0" w:space="0" w:color="auto"/>
            <w:bottom w:val="none" w:sz="0" w:space="0" w:color="auto"/>
            <w:right w:val="none" w:sz="0" w:space="0" w:color="auto"/>
          </w:divBdr>
        </w:div>
        <w:div w:id="1023676729">
          <w:marLeft w:val="0"/>
          <w:marRight w:val="0"/>
          <w:marTop w:val="0"/>
          <w:marBottom w:val="0"/>
          <w:divBdr>
            <w:top w:val="none" w:sz="0" w:space="0" w:color="auto"/>
            <w:left w:val="none" w:sz="0" w:space="0" w:color="auto"/>
            <w:bottom w:val="none" w:sz="0" w:space="0" w:color="auto"/>
            <w:right w:val="none" w:sz="0" w:space="0" w:color="auto"/>
          </w:divBdr>
        </w:div>
        <w:div w:id="1056664640">
          <w:marLeft w:val="0"/>
          <w:marRight w:val="0"/>
          <w:marTop w:val="0"/>
          <w:marBottom w:val="0"/>
          <w:divBdr>
            <w:top w:val="none" w:sz="0" w:space="0" w:color="auto"/>
            <w:left w:val="none" w:sz="0" w:space="0" w:color="auto"/>
            <w:bottom w:val="none" w:sz="0" w:space="0" w:color="auto"/>
            <w:right w:val="none" w:sz="0" w:space="0" w:color="auto"/>
          </w:divBdr>
        </w:div>
        <w:div w:id="2015764756">
          <w:marLeft w:val="0"/>
          <w:marRight w:val="0"/>
          <w:marTop w:val="0"/>
          <w:marBottom w:val="0"/>
          <w:divBdr>
            <w:top w:val="none" w:sz="0" w:space="0" w:color="auto"/>
            <w:left w:val="none" w:sz="0" w:space="0" w:color="auto"/>
            <w:bottom w:val="none" w:sz="0" w:space="0" w:color="auto"/>
            <w:right w:val="none" w:sz="0" w:space="0" w:color="auto"/>
          </w:divBdr>
        </w:div>
        <w:div w:id="17658434">
          <w:marLeft w:val="0"/>
          <w:marRight w:val="0"/>
          <w:marTop w:val="0"/>
          <w:marBottom w:val="0"/>
          <w:divBdr>
            <w:top w:val="none" w:sz="0" w:space="0" w:color="auto"/>
            <w:left w:val="none" w:sz="0" w:space="0" w:color="auto"/>
            <w:bottom w:val="none" w:sz="0" w:space="0" w:color="auto"/>
            <w:right w:val="none" w:sz="0" w:space="0" w:color="auto"/>
          </w:divBdr>
        </w:div>
        <w:div w:id="1890340946">
          <w:marLeft w:val="0"/>
          <w:marRight w:val="0"/>
          <w:marTop w:val="0"/>
          <w:marBottom w:val="0"/>
          <w:divBdr>
            <w:top w:val="none" w:sz="0" w:space="0" w:color="auto"/>
            <w:left w:val="none" w:sz="0" w:space="0" w:color="auto"/>
            <w:bottom w:val="none" w:sz="0" w:space="0" w:color="auto"/>
            <w:right w:val="none" w:sz="0" w:space="0" w:color="auto"/>
          </w:divBdr>
        </w:div>
        <w:div w:id="173571881">
          <w:marLeft w:val="0"/>
          <w:marRight w:val="0"/>
          <w:marTop w:val="0"/>
          <w:marBottom w:val="0"/>
          <w:divBdr>
            <w:top w:val="none" w:sz="0" w:space="0" w:color="auto"/>
            <w:left w:val="none" w:sz="0" w:space="0" w:color="auto"/>
            <w:bottom w:val="none" w:sz="0" w:space="0" w:color="auto"/>
            <w:right w:val="none" w:sz="0" w:space="0" w:color="auto"/>
          </w:divBdr>
        </w:div>
        <w:div w:id="1944723756">
          <w:marLeft w:val="0"/>
          <w:marRight w:val="0"/>
          <w:marTop w:val="0"/>
          <w:marBottom w:val="0"/>
          <w:divBdr>
            <w:top w:val="none" w:sz="0" w:space="0" w:color="auto"/>
            <w:left w:val="none" w:sz="0" w:space="0" w:color="auto"/>
            <w:bottom w:val="none" w:sz="0" w:space="0" w:color="auto"/>
            <w:right w:val="none" w:sz="0" w:space="0" w:color="auto"/>
          </w:divBdr>
        </w:div>
        <w:div w:id="686716441">
          <w:marLeft w:val="0"/>
          <w:marRight w:val="0"/>
          <w:marTop w:val="0"/>
          <w:marBottom w:val="0"/>
          <w:divBdr>
            <w:top w:val="none" w:sz="0" w:space="0" w:color="auto"/>
            <w:left w:val="none" w:sz="0" w:space="0" w:color="auto"/>
            <w:bottom w:val="none" w:sz="0" w:space="0" w:color="auto"/>
            <w:right w:val="none" w:sz="0" w:space="0" w:color="auto"/>
          </w:divBdr>
        </w:div>
        <w:div w:id="1181318884">
          <w:marLeft w:val="0"/>
          <w:marRight w:val="0"/>
          <w:marTop w:val="0"/>
          <w:marBottom w:val="0"/>
          <w:divBdr>
            <w:top w:val="none" w:sz="0" w:space="0" w:color="auto"/>
            <w:left w:val="none" w:sz="0" w:space="0" w:color="auto"/>
            <w:bottom w:val="none" w:sz="0" w:space="0" w:color="auto"/>
            <w:right w:val="none" w:sz="0" w:space="0" w:color="auto"/>
          </w:divBdr>
        </w:div>
        <w:div w:id="363094468">
          <w:marLeft w:val="0"/>
          <w:marRight w:val="0"/>
          <w:marTop w:val="0"/>
          <w:marBottom w:val="0"/>
          <w:divBdr>
            <w:top w:val="none" w:sz="0" w:space="0" w:color="auto"/>
            <w:left w:val="none" w:sz="0" w:space="0" w:color="auto"/>
            <w:bottom w:val="none" w:sz="0" w:space="0" w:color="auto"/>
            <w:right w:val="none" w:sz="0" w:space="0" w:color="auto"/>
          </w:divBdr>
        </w:div>
        <w:div w:id="1190531326">
          <w:marLeft w:val="0"/>
          <w:marRight w:val="0"/>
          <w:marTop w:val="0"/>
          <w:marBottom w:val="0"/>
          <w:divBdr>
            <w:top w:val="none" w:sz="0" w:space="0" w:color="auto"/>
            <w:left w:val="none" w:sz="0" w:space="0" w:color="auto"/>
            <w:bottom w:val="none" w:sz="0" w:space="0" w:color="auto"/>
            <w:right w:val="none" w:sz="0" w:space="0" w:color="auto"/>
          </w:divBdr>
        </w:div>
        <w:div w:id="2130275827">
          <w:marLeft w:val="0"/>
          <w:marRight w:val="0"/>
          <w:marTop w:val="0"/>
          <w:marBottom w:val="0"/>
          <w:divBdr>
            <w:top w:val="none" w:sz="0" w:space="0" w:color="auto"/>
            <w:left w:val="none" w:sz="0" w:space="0" w:color="auto"/>
            <w:bottom w:val="none" w:sz="0" w:space="0" w:color="auto"/>
            <w:right w:val="none" w:sz="0" w:space="0" w:color="auto"/>
          </w:divBdr>
        </w:div>
        <w:div w:id="630400297">
          <w:marLeft w:val="0"/>
          <w:marRight w:val="0"/>
          <w:marTop w:val="0"/>
          <w:marBottom w:val="0"/>
          <w:divBdr>
            <w:top w:val="none" w:sz="0" w:space="0" w:color="auto"/>
            <w:left w:val="none" w:sz="0" w:space="0" w:color="auto"/>
            <w:bottom w:val="none" w:sz="0" w:space="0" w:color="auto"/>
            <w:right w:val="none" w:sz="0" w:space="0" w:color="auto"/>
          </w:divBdr>
        </w:div>
        <w:div w:id="882404630">
          <w:marLeft w:val="0"/>
          <w:marRight w:val="0"/>
          <w:marTop w:val="0"/>
          <w:marBottom w:val="0"/>
          <w:divBdr>
            <w:top w:val="none" w:sz="0" w:space="0" w:color="auto"/>
            <w:left w:val="none" w:sz="0" w:space="0" w:color="auto"/>
            <w:bottom w:val="none" w:sz="0" w:space="0" w:color="auto"/>
            <w:right w:val="none" w:sz="0" w:space="0" w:color="auto"/>
          </w:divBdr>
        </w:div>
        <w:div w:id="2091391262">
          <w:marLeft w:val="0"/>
          <w:marRight w:val="0"/>
          <w:marTop w:val="0"/>
          <w:marBottom w:val="0"/>
          <w:divBdr>
            <w:top w:val="none" w:sz="0" w:space="0" w:color="auto"/>
            <w:left w:val="none" w:sz="0" w:space="0" w:color="auto"/>
            <w:bottom w:val="none" w:sz="0" w:space="0" w:color="auto"/>
            <w:right w:val="none" w:sz="0" w:space="0" w:color="auto"/>
          </w:divBdr>
        </w:div>
        <w:div w:id="671756894">
          <w:marLeft w:val="0"/>
          <w:marRight w:val="0"/>
          <w:marTop w:val="0"/>
          <w:marBottom w:val="0"/>
          <w:divBdr>
            <w:top w:val="none" w:sz="0" w:space="0" w:color="auto"/>
            <w:left w:val="none" w:sz="0" w:space="0" w:color="auto"/>
            <w:bottom w:val="none" w:sz="0" w:space="0" w:color="auto"/>
            <w:right w:val="none" w:sz="0" w:space="0" w:color="auto"/>
          </w:divBdr>
        </w:div>
        <w:div w:id="1332415615">
          <w:marLeft w:val="0"/>
          <w:marRight w:val="0"/>
          <w:marTop w:val="0"/>
          <w:marBottom w:val="0"/>
          <w:divBdr>
            <w:top w:val="none" w:sz="0" w:space="0" w:color="auto"/>
            <w:left w:val="none" w:sz="0" w:space="0" w:color="auto"/>
            <w:bottom w:val="none" w:sz="0" w:space="0" w:color="auto"/>
            <w:right w:val="none" w:sz="0" w:space="0" w:color="auto"/>
          </w:divBdr>
        </w:div>
        <w:div w:id="21365660">
          <w:marLeft w:val="0"/>
          <w:marRight w:val="0"/>
          <w:marTop w:val="0"/>
          <w:marBottom w:val="0"/>
          <w:divBdr>
            <w:top w:val="none" w:sz="0" w:space="0" w:color="auto"/>
            <w:left w:val="none" w:sz="0" w:space="0" w:color="auto"/>
            <w:bottom w:val="none" w:sz="0" w:space="0" w:color="auto"/>
            <w:right w:val="none" w:sz="0" w:space="0" w:color="auto"/>
          </w:divBdr>
        </w:div>
        <w:div w:id="2008287762">
          <w:marLeft w:val="0"/>
          <w:marRight w:val="0"/>
          <w:marTop w:val="0"/>
          <w:marBottom w:val="0"/>
          <w:divBdr>
            <w:top w:val="none" w:sz="0" w:space="0" w:color="auto"/>
            <w:left w:val="none" w:sz="0" w:space="0" w:color="auto"/>
            <w:bottom w:val="none" w:sz="0" w:space="0" w:color="auto"/>
            <w:right w:val="none" w:sz="0" w:space="0" w:color="auto"/>
          </w:divBdr>
        </w:div>
        <w:div w:id="1537236949">
          <w:marLeft w:val="0"/>
          <w:marRight w:val="0"/>
          <w:marTop w:val="0"/>
          <w:marBottom w:val="0"/>
          <w:divBdr>
            <w:top w:val="none" w:sz="0" w:space="0" w:color="auto"/>
            <w:left w:val="none" w:sz="0" w:space="0" w:color="auto"/>
            <w:bottom w:val="none" w:sz="0" w:space="0" w:color="auto"/>
            <w:right w:val="none" w:sz="0" w:space="0" w:color="auto"/>
          </w:divBdr>
        </w:div>
        <w:div w:id="313291294">
          <w:marLeft w:val="0"/>
          <w:marRight w:val="0"/>
          <w:marTop w:val="0"/>
          <w:marBottom w:val="0"/>
          <w:divBdr>
            <w:top w:val="none" w:sz="0" w:space="0" w:color="auto"/>
            <w:left w:val="none" w:sz="0" w:space="0" w:color="auto"/>
            <w:bottom w:val="none" w:sz="0" w:space="0" w:color="auto"/>
            <w:right w:val="none" w:sz="0" w:space="0" w:color="auto"/>
          </w:divBdr>
        </w:div>
        <w:div w:id="138227846">
          <w:marLeft w:val="0"/>
          <w:marRight w:val="0"/>
          <w:marTop w:val="0"/>
          <w:marBottom w:val="0"/>
          <w:divBdr>
            <w:top w:val="none" w:sz="0" w:space="0" w:color="auto"/>
            <w:left w:val="none" w:sz="0" w:space="0" w:color="auto"/>
            <w:bottom w:val="none" w:sz="0" w:space="0" w:color="auto"/>
            <w:right w:val="none" w:sz="0" w:space="0" w:color="auto"/>
          </w:divBdr>
        </w:div>
        <w:div w:id="726225822">
          <w:marLeft w:val="0"/>
          <w:marRight w:val="0"/>
          <w:marTop w:val="0"/>
          <w:marBottom w:val="0"/>
          <w:divBdr>
            <w:top w:val="none" w:sz="0" w:space="0" w:color="auto"/>
            <w:left w:val="none" w:sz="0" w:space="0" w:color="auto"/>
            <w:bottom w:val="none" w:sz="0" w:space="0" w:color="auto"/>
            <w:right w:val="none" w:sz="0" w:space="0" w:color="auto"/>
          </w:divBdr>
        </w:div>
        <w:div w:id="138689758">
          <w:marLeft w:val="0"/>
          <w:marRight w:val="0"/>
          <w:marTop w:val="0"/>
          <w:marBottom w:val="0"/>
          <w:divBdr>
            <w:top w:val="none" w:sz="0" w:space="0" w:color="auto"/>
            <w:left w:val="none" w:sz="0" w:space="0" w:color="auto"/>
            <w:bottom w:val="none" w:sz="0" w:space="0" w:color="auto"/>
            <w:right w:val="none" w:sz="0" w:space="0" w:color="auto"/>
          </w:divBdr>
        </w:div>
        <w:div w:id="784350294">
          <w:marLeft w:val="0"/>
          <w:marRight w:val="0"/>
          <w:marTop w:val="0"/>
          <w:marBottom w:val="0"/>
          <w:divBdr>
            <w:top w:val="none" w:sz="0" w:space="0" w:color="auto"/>
            <w:left w:val="none" w:sz="0" w:space="0" w:color="auto"/>
            <w:bottom w:val="none" w:sz="0" w:space="0" w:color="auto"/>
            <w:right w:val="none" w:sz="0" w:space="0" w:color="auto"/>
          </w:divBdr>
        </w:div>
        <w:div w:id="1115635389">
          <w:marLeft w:val="0"/>
          <w:marRight w:val="0"/>
          <w:marTop w:val="0"/>
          <w:marBottom w:val="0"/>
          <w:divBdr>
            <w:top w:val="none" w:sz="0" w:space="0" w:color="auto"/>
            <w:left w:val="none" w:sz="0" w:space="0" w:color="auto"/>
            <w:bottom w:val="none" w:sz="0" w:space="0" w:color="auto"/>
            <w:right w:val="none" w:sz="0" w:space="0" w:color="auto"/>
          </w:divBdr>
        </w:div>
        <w:div w:id="1822230683">
          <w:marLeft w:val="0"/>
          <w:marRight w:val="0"/>
          <w:marTop w:val="0"/>
          <w:marBottom w:val="0"/>
          <w:divBdr>
            <w:top w:val="none" w:sz="0" w:space="0" w:color="auto"/>
            <w:left w:val="none" w:sz="0" w:space="0" w:color="auto"/>
            <w:bottom w:val="none" w:sz="0" w:space="0" w:color="auto"/>
            <w:right w:val="none" w:sz="0" w:space="0" w:color="auto"/>
          </w:divBdr>
        </w:div>
        <w:div w:id="519977079">
          <w:marLeft w:val="0"/>
          <w:marRight w:val="0"/>
          <w:marTop w:val="0"/>
          <w:marBottom w:val="0"/>
          <w:divBdr>
            <w:top w:val="none" w:sz="0" w:space="0" w:color="auto"/>
            <w:left w:val="none" w:sz="0" w:space="0" w:color="auto"/>
            <w:bottom w:val="none" w:sz="0" w:space="0" w:color="auto"/>
            <w:right w:val="none" w:sz="0" w:space="0" w:color="auto"/>
          </w:divBdr>
        </w:div>
        <w:div w:id="1044987944">
          <w:marLeft w:val="0"/>
          <w:marRight w:val="0"/>
          <w:marTop w:val="0"/>
          <w:marBottom w:val="0"/>
          <w:divBdr>
            <w:top w:val="none" w:sz="0" w:space="0" w:color="auto"/>
            <w:left w:val="none" w:sz="0" w:space="0" w:color="auto"/>
            <w:bottom w:val="none" w:sz="0" w:space="0" w:color="auto"/>
            <w:right w:val="none" w:sz="0" w:space="0" w:color="auto"/>
          </w:divBdr>
        </w:div>
        <w:div w:id="1560096483">
          <w:marLeft w:val="0"/>
          <w:marRight w:val="0"/>
          <w:marTop w:val="0"/>
          <w:marBottom w:val="0"/>
          <w:divBdr>
            <w:top w:val="none" w:sz="0" w:space="0" w:color="auto"/>
            <w:left w:val="none" w:sz="0" w:space="0" w:color="auto"/>
            <w:bottom w:val="none" w:sz="0" w:space="0" w:color="auto"/>
            <w:right w:val="none" w:sz="0" w:space="0" w:color="auto"/>
          </w:divBdr>
        </w:div>
        <w:div w:id="1601255121">
          <w:marLeft w:val="0"/>
          <w:marRight w:val="0"/>
          <w:marTop w:val="0"/>
          <w:marBottom w:val="0"/>
          <w:divBdr>
            <w:top w:val="none" w:sz="0" w:space="0" w:color="auto"/>
            <w:left w:val="none" w:sz="0" w:space="0" w:color="auto"/>
            <w:bottom w:val="none" w:sz="0" w:space="0" w:color="auto"/>
            <w:right w:val="none" w:sz="0" w:space="0" w:color="auto"/>
          </w:divBdr>
        </w:div>
        <w:div w:id="333453944">
          <w:marLeft w:val="0"/>
          <w:marRight w:val="0"/>
          <w:marTop w:val="0"/>
          <w:marBottom w:val="0"/>
          <w:divBdr>
            <w:top w:val="none" w:sz="0" w:space="0" w:color="auto"/>
            <w:left w:val="none" w:sz="0" w:space="0" w:color="auto"/>
            <w:bottom w:val="none" w:sz="0" w:space="0" w:color="auto"/>
            <w:right w:val="none" w:sz="0" w:space="0" w:color="auto"/>
          </w:divBdr>
        </w:div>
        <w:div w:id="1956980173">
          <w:marLeft w:val="0"/>
          <w:marRight w:val="0"/>
          <w:marTop w:val="0"/>
          <w:marBottom w:val="0"/>
          <w:divBdr>
            <w:top w:val="none" w:sz="0" w:space="0" w:color="auto"/>
            <w:left w:val="none" w:sz="0" w:space="0" w:color="auto"/>
            <w:bottom w:val="none" w:sz="0" w:space="0" w:color="auto"/>
            <w:right w:val="none" w:sz="0" w:space="0" w:color="auto"/>
          </w:divBdr>
        </w:div>
        <w:div w:id="791097028">
          <w:marLeft w:val="0"/>
          <w:marRight w:val="0"/>
          <w:marTop w:val="0"/>
          <w:marBottom w:val="0"/>
          <w:divBdr>
            <w:top w:val="none" w:sz="0" w:space="0" w:color="auto"/>
            <w:left w:val="none" w:sz="0" w:space="0" w:color="auto"/>
            <w:bottom w:val="none" w:sz="0" w:space="0" w:color="auto"/>
            <w:right w:val="none" w:sz="0" w:space="0" w:color="auto"/>
          </w:divBdr>
        </w:div>
        <w:div w:id="944070414">
          <w:marLeft w:val="0"/>
          <w:marRight w:val="0"/>
          <w:marTop w:val="0"/>
          <w:marBottom w:val="0"/>
          <w:divBdr>
            <w:top w:val="none" w:sz="0" w:space="0" w:color="auto"/>
            <w:left w:val="none" w:sz="0" w:space="0" w:color="auto"/>
            <w:bottom w:val="none" w:sz="0" w:space="0" w:color="auto"/>
            <w:right w:val="none" w:sz="0" w:space="0" w:color="auto"/>
          </w:divBdr>
        </w:div>
        <w:div w:id="1039860135">
          <w:marLeft w:val="0"/>
          <w:marRight w:val="0"/>
          <w:marTop w:val="0"/>
          <w:marBottom w:val="0"/>
          <w:divBdr>
            <w:top w:val="none" w:sz="0" w:space="0" w:color="auto"/>
            <w:left w:val="none" w:sz="0" w:space="0" w:color="auto"/>
            <w:bottom w:val="none" w:sz="0" w:space="0" w:color="auto"/>
            <w:right w:val="none" w:sz="0" w:space="0" w:color="auto"/>
          </w:divBdr>
        </w:div>
        <w:div w:id="1617910122">
          <w:marLeft w:val="0"/>
          <w:marRight w:val="0"/>
          <w:marTop w:val="0"/>
          <w:marBottom w:val="0"/>
          <w:divBdr>
            <w:top w:val="none" w:sz="0" w:space="0" w:color="auto"/>
            <w:left w:val="none" w:sz="0" w:space="0" w:color="auto"/>
            <w:bottom w:val="none" w:sz="0" w:space="0" w:color="auto"/>
            <w:right w:val="none" w:sz="0" w:space="0" w:color="auto"/>
          </w:divBdr>
        </w:div>
        <w:div w:id="1580285369">
          <w:marLeft w:val="0"/>
          <w:marRight w:val="0"/>
          <w:marTop w:val="0"/>
          <w:marBottom w:val="0"/>
          <w:divBdr>
            <w:top w:val="none" w:sz="0" w:space="0" w:color="auto"/>
            <w:left w:val="none" w:sz="0" w:space="0" w:color="auto"/>
            <w:bottom w:val="none" w:sz="0" w:space="0" w:color="auto"/>
            <w:right w:val="none" w:sz="0" w:space="0" w:color="auto"/>
          </w:divBdr>
        </w:div>
        <w:div w:id="156657101">
          <w:marLeft w:val="0"/>
          <w:marRight w:val="0"/>
          <w:marTop w:val="0"/>
          <w:marBottom w:val="0"/>
          <w:divBdr>
            <w:top w:val="none" w:sz="0" w:space="0" w:color="auto"/>
            <w:left w:val="none" w:sz="0" w:space="0" w:color="auto"/>
            <w:bottom w:val="none" w:sz="0" w:space="0" w:color="auto"/>
            <w:right w:val="none" w:sz="0" w:space="0" w:color="auto"/>
          </w:divBdr>
        </w:div>
        <w:div w:id="338314699">
          <w:marLeft w:val="0"/>
          <w:marRight w:val="0"/>
          <w:marTop w:val="0"/>
          <w:marBottom w:val="0"/>
          <w:divBdr>
            <w:top w:val="none" w:sz="0" w:space="0" w:color="auto"/>
            <w:left w:val="none" w:sz="0" w:space="0" w:color="auto"/>
            <w:bottom w:val="none" w:sz="0" w:space="0" w:color="auto"/>
            <w:right w:val="none" w:sz="0" w:space="0" w:color="auto"/>
          </w:divBdr>
        </w:div>
        <w:div w:id="634797946">
          <w:marLeft w:val="0"/>
          <w:marRight w:val="0"/>
          <w:marTop w:val="0"/>
          <w:marBottom w:val="0"/>
          <w:divBdr>
            <w:top w:val="none" w:sz="0" w:space="0" w:color="auto"/>
            <w:left w:val="none" w:sz="0" w:space="0" w:color="auto"/>
            <w:bottom w:val="none" w:sz="0" w:space="0" w:color="auto"/>
            <w:right w:val="none" w:sz="0" w:space="0" w:color="auto"/>
          </w:divBdr>
        </w:div>
        <w:div w:id="1499271120">
          <w:marLeft w:val="0"/>
          <w:marRight w:val="0"/>
          <w:marTop w:val="0"/>
          <w:marBottom w:val="0"/>
          <w:divBdr>
            <w:top w:val="none" w:sz="0" w:space="0" w:color="auto"/>
            <w:left w:val="none" w:sz="0" w:space="0" w:color="auto"/>
            <w:bottom w:val="none" w:sz="0" w:space="0" w:color="auto"/>
            <w:right w:val="none" w:sz="0" w:space="0" w:color="auto"/>
          </w:divBdr>
        </w:div>
        <w:div w:id="992374881">
          <w:marLeft w:val="0"/>
          <w:marRight w:val="0"/>
          <w:marTop w:val="0"/>
          <w:marBottom w:val="0"/>
          <w:divBdr>
            <w:top w:val="none" w:sz="0" w:space="0" w:color="auto"/>
            <w:left w:val="none" w:sz="0" w:space="0" w:color="auto"/>
            <w:bottom w:val="none" w:sz="0" w:space="0" w:color="auto"/>
            <w:right w:val="none" w:sz="0" w:space="0" w:color="auto"/>
          </w:divBdr>
        </w:div>
        <w:div w:id="1451821129">
          <w:marLeft w:val="0"/>
          <w:marRight w:val="0"/>
          <w:marTop w:val="0"/>
          <w:marBottom w:val="0"/>
          <w:divBdr>
            <w:top w:val="none" w:sz="0" w:space="0" w:color="auto"/>
            <w:left w:val="none" w:sz="0" w:space="0" w:color="auto"/>
            <w:bottom w:val="none" w:sz="0" w:space="0" w:color="auto"/>
            <w:right w:val="none" w:sz="0" w:space="0" w:color="auto"/>
          </w:divBdr>
        </w:div>
        <w:div w:id="1465926928">
          <w:marLeft w:val="0"/>
          <w:marRight w:val="0"/>
          <w:marTop w:val="0"/>
          <w:marBottom w:val="0"/>
          <w:divBdr>
            <w:top w:val="none" w:sz="0" w:space="0" w:color="auto"/>
            <w:left w:val="none" w:sz="0" w:space="0" w:color="auto"/>
            <w:bottom w:val="none" w:sz="0" w:space="0" w:color="auto"/>
            <w:right w:val="none" w:sz="0" w:space="0" w:color="auto"/>
          </w:divBdr>
        </w:div>
        <w:div w:id="612633161">
          <w:marLeft w:val="0"/>
          <w:marRight w:val="0"/>
          <w:marTop w:val="0"/>
          <w:marBottom w:val="0"/>
          <w:divBdr>
            <w:top w:val="none" w:sz="0" w:space="0" w:color="auto"/>
            <w:left w:val="none" w:sz="0" w:space="0" w:color="auto"/>
            <w:bottom w:val="none" w:sz="0" w:space="0" w:color="auto"/>
            <w:right w:val="none" w:sz="0" w:space="0" w:color="auto"/>
          </w:divBdr>
        </w:div>
        <w:div w:id="438138834">
          <w:marLeft w:val="0"/>
          <w:marRight w:val="0"/>
          <w:marTop w:val="0"/>
          <w:marBottom w:val="0"/>
          <w:divBdr>
            <w:top w:val="none" w:sz="0" w:space="0" w:color="auto"/>
            <w:left w:val="none" w:sz="0" w:space="0" w:color="auto"/>
            <w:bottom w:val="none" w:sz="0" w:space="0" w:color="auto"/>
            <w:right w:val="none" w:sz="0" w:space="0" w:color="auto"/>
          </w:divBdr>
        </w:div>
        <w:div w:id="1378772556">
          <w:marLeft w:val="0"/>
          <w:marRight w:val="0"/>
          <w:marTop w:val="0"/>
          <w:marBottom w:val="0"/>
          <w:divBdr>
            <w:top w:val="none" w:sz="0" w:space="0" w:color="auto"/>
            <w:left w:val="none" w:sz="0" w:space="0" w:color="auto"/>
            <w:bottom w:val="none" w:sz="0" w:space="0" w:color="auto"/>
            <w:right w:val="none" w:sz="0" w:space="0" w:color="auto"/>
          </w:divBdr>
        </w:div>
        <w:div w:id="566762226">
          <w:marLeft w:val="0"/>
          <w:marRight w:val="0"/>
          <w:marTop w:val="0"/>
          <w:marBottom w:val="0"/>
          <w:divBdr>
            <w:top w:val="none" w:sz="0" w:space="0" w:color="auto"/>
            <w:left w:val="none" w:sz="0" w:space="0" w:color="auto"/>
            <w:bottom w:val="none" w:sz="0" w:space="0" w:color="auto"/>
            <w:right w:val="none" w:sz="0" w:space="0" w:color="auto"/>
          </w:divBdr>
        </w:div>
        <w:div w:id="921137634">
          <w:marLeft w:val="0"/>
          <w:marRight w:val="0"/>
          <w:marTop w:val="0"/>
          <w:marBottom w:val="0"/>
          <w:divBdr>
            <w:top w:val="none" w:sz="0" w:space="0" w:color="auto"/>
            <w:left w:val="none" w:sz="0" w:space="0" w:color="auto"/>
            <w:bottom w:val="none" w:sz="0" w:space="0" w:color="auto"/>
            <w:right w:val="none" w:sz="0" w:space="0" w:color="auto"/>
          </w:divBdr>
        </w:div>
        <w:div w:id="500704908">
          <w:marLeft w:val="0"/>
          <w:marRight w:val="0"/>
          <w:marTop w:val="0"/>
          <w:marBottom w:val="0"/>
          <w:divBdr>
            <w:top w:val="none" w:sz="0" w:space="0" w:color="auto"/>
            <w:left w:val="none" w:sz="0" w:space="0" w:color="auto"/>
            <w:bottom w:val="none" w:sz="0" w:space="0" w:color="auto"/>
            <w:right w:val="none" w:sz="0" w:space="0" w:color="auto"/>
          </w:divBdr>
        </w:div>
        <w:div w:id="1647851876">
          <w:marLeft w:val="0"/>
          <w:marRight w:val="0"/>
          <w:marTop w:val="0"/>
          <w:marBottom w:val="0"/>
          <w:divBdr>
            <w:top w:val="none" w:sz="0" w:space="0" w:color="auto"/>
            <w:left w:val="none" w:sz="0" w:space="0" w:color="auto"/>
            <w:bottom w:val="none" w:sz="0" w:space="0" w:color="auto"/>
            <w:right w:val="none" w:sz="0" w:space="0" w:color="auto"/>
          </w:divBdr>
        </w:div>
        <w:div w:id="1380670118">
          <w:marLeft w:val="0"/>
          <w:marRight w:val="0"/>
          <w:marTop w:val="0"/>
          <w:marBottom w:val="0"/>
          <w:divBdr>
            <w:top w:val="none" w:sz="0" w:space="0" w:color="auto"/>
            <w:left w:val="none" w:sz="0" w:space="0" w:color="auto"/>
            <w:bottom w:val="none" w:sz="0" w:space="0" w:color="auto"/>
            <w:right w:val="none" w:sz="0" w:space="0" w:color="auto"/>
          </w:divBdr>
        </w:div>
        <w:div w:id="951135959">
          <w:marLeft w:val="0"/>
          <w:marRight w:val="0"/>
          <w:marTop w:val="0"/>
          <w:marBottom w:val="0"/>
          <w:divBdr>
            <w:top w:val="none" w:sz="0" w:space="0" w:color="auto"/>
            <w:left w:val="none" w:sz="0" w:space="0" w:color="auto"/>
            <w:bottom w:val="none" w:sz="0" w:space="0" w:color="auto"/>
            <w:right w:val="none" w:sz="0" w:space="0" w:color="auto"/>
          </w:divBdr>
        </w:div>
        <w:div w:id="1974752779">
          <w:marLeft w:val="0"/>
          <w:marRight w:val="0"/>
          <w:marTop w:val="0"/>
          <w:marBottom w:val="0"/>
          <w:divBdr>
            <w:top w:val="none" w:sz="0" w:space="0" w:color="auto"/>
            <w:left w:val="none" w:sz="0" w:space="0" w:color="auto"/>
            <w:bottom w:val="none" w:sz="0" w:space="0" w:color="auto"/>
            <w:right w:val="none" w:sz="0" w:space="0" w:color="auto"/>
          </w:divBdr>
        </w:div>
        <w:div w:id="8525746">
          <w:marLeft w:val="0"/>
          <w:marRight w:val="0"/>
          <w:marTop w:val="0"/>
          <w:marBottom w:val="0"/>
          <w:divBdr>
            <w:top w:val="none" w:sz="0" w:space="0" w:color="auto"/>
            <w:left w:val="none" w:sz="0" w:space="0" w:color="auto"/>
            <w:bottom w:val="none" w:sz="0" w:space="0" w:color="auto"/>
            <w:right w:val="none" w:sz="0" w:space="0" w:color="auto"/>
          </w:divBdr>
        </w:div>
        <w:div w:id="277882476">
          <w:marLeft w:val="0"/>
          <w:marRight w:val="0"/>
          <w:marTop w:val="0"/>
          <w:marBottom w:val="0"/>
          <w:divBdr>
            <w:top w:val="none" w:sz="0" w:space="0" w:color="auto"/>
            <w:left w:val="none" w:sz="0" w:space="0" w:color="auto"/>
            <w:bottom w:val="none" w:sz="0" w:space="0" w:color="auto"/>
            <w:right w:val="none" w:sz="0" w:space="0" w:color="auto"/>
          </w:divBdr>
        </w:div>
        <w:div w:id="311374559">
          <w:marLeft w:val="0"/>
          <w:marRight w:val="0"/>
          <w:marTop w:val="0"/>
          <w:marBottom w:val="0"/>
          <w:divBdr>
            <w:top w:val="none" w:sz="0" w:space="0" w:color="auto"/>
            <w:left w:val="none" w:sz="0" w:space="0" w:color="auto"/>
            <w:bottom w:val="none" w:sz="0" w:space="0" w:color="auto"/>
            <w:right w:val="none" w:sz="0" w:space="0" w:color="auto"/>
          </w:divBdr>
        </w:div>
        <w:div w:id="517156916">
          <w:marLeft w:val="0"/>
          <w:marRight w:val="0"/>
          <w:marTop w:val="0"/>
          <w:marBottom w:val="0"/>
          <w:divBdr>
            <w:top w:val="none" w:sz="0" w:space="0" w:color="auto"/>
            <w:left w:val="none" w:sz="0" w:space="0" w:color="auto"/>
            <w:bottom w:val="none" w:sz="0" w:space="0" w:color="auto"/>
            <w:right w:val="none" w:sz="0" w:space="0" w:color="auto"/>
          </w:divBdr>
        </w:div>
        <w:div w:id="1442064224">
          <w:marLeft w:val="0"/>
          <w:marRight w:val="0"/>
          <w:marTop w:val="0"/>
          <w:marBottom w:val="0"/>
          <w:divBdr>
            <w:top w:val="none" w:sz="0" w:space="0" w:color="auto"/>
            <w:left w:val="none" w:sz="0" w:space="0" w:color="auto"/>
            <w:bottom w:val="none" w:sz="0" w:space="0" w:color="auto"/>
            <w:right w:val="none" w:sz="0" w:space="0" w:color="auto"/>
          </w:divBdr>
        </w:div>
        <w:div w:id="555894898">
          <w:marLeft w:val="0"/>
          <w:marRight w:val="0"/>
          <w:marTop w:val="0"/>
          <w:marBottom w:val="0"/>
          <w:divBdr>
            <w:top w:val="none" w:sz="0" w:space="0" w:color="auto"/>
            <w:left w:val="none" w:sz="0" w:space="0" w:color="auto"/>
            <w:bottom w:val="none" w:sz="0" w:space="0" w:color="auto"/>
            <w:right w:val="none" w:sz="0" w:space="0" w:color="auto"/>
          </w:divBdr>
        </w:div>
        <w:div w:id="1655836130">
          <w:marLeft w:val="0"/>
          <w:marRight w:val="0"/>
          <w:marTop w:val="0"/>
          <w:marBottom w:val="0"/>
          <w:divBdr>
            <w:top w:val="none" w:sz="0" w:space="0" w:color="auto"/>
            <w:left w:val="none" w:sz="0" w:space="0" w:color="auto"/>
            <w:bottom w:val="none" w:sz="0" w:space="0" w:color="auto"/>
            <w:right w:val="none" w:sz="0" w:space="0" w:color="auto"/>
          </w:divBdr>
        </w:div>
        <w:div w:id="435298058">
          <w:marLeft w:val="0"/>
          <w:marRight w:val="0"/>
          <w:marTop w:val="0"/>
          <w:marBottom w:val="0"/>
          <w:divBdr>
            <w:top w:val="none" w:sz="0" w:space="0" w:color="auto"/>
            <w:left w:val="none" w:sz="0" w:space="0" w:color="auto"/>
            <w:bottom w:val="none" w:sz="0" w:space="0" w:color="auto"/>
            <w:right w:val="none" w:sz="0" w:space="0" w:color="auto"/>
          </w:divBdr>
        </w:div>
        <w:div w:id="1277561220">
          <w:marLeft w:val="0"/>
          <w:marRight w:val="0"/>
          <w:marTop w:val="0"/>
          <w:marBottom w:val="0"/>
          <w:divBdr>
            <w:top w:val="none" w:sz="0" w:space="0" w:color="auto"/>
            <w:left w:val="none" w:sz="0" w:space="0" w:color="auto"/>
            <w:bottom w:val="none" w:sz="0" w:space="0" w:color="auto"/>
            <w:right w:val="none" w:sz="0" w:space="0" w:color="auto"/>
          </w:divBdr>
        </w:div>
        <w:div w:id="517621802">
          <w:marLeft w:val="0"/>
          <w:marRight w:val="0"/>
          <w:marTop w:val="0"/>
          <w:marBottom w:val="0"/>
          <w:divBdr>
            <w:top w:val="none" w:sz="0" w:space="0" w:color="auto"/>
            <w:left w:val="none" w:sz="0" w:space="0" w:color="auto"/>
            <w:bottom w:val="none" w:sz="0" w:space="0" w:color="auto"/>
            <w:right w:val="none" w:sz="0" w:space="0" w:color="auto"/>
          </w:divBdr>
        </w:div>
        <w:div w:id="71976832">
          <w:marLeft w:val="0"/>
          <w:marRight w:val="0"/>
          <w:marTop w:val="0"/>
          <w:marBottom w:val="0"/>
          <w:divBdr>
            <w:top w:val="none" w:sz="0" w:space="0" w:color="auto"/>
            <w:left w:val="none" w:sz="0" w:space="0" w:color="auto"/>
            <w:bottom w:val="none" w:sz="0" w:space="0" w:color="auto"/>
            <w:right w:val="none" w:sz="0" w:space="0" w:color="auto"/>
          </w:divBdr>
        </w:div>
        <w:div w:id="605846400">
          <w:marLeft w:val="0"/>
          <w:marRight w:val="0"/>
          <w:marTop w:val="0"/>
          <w:marBottom w:val="0"/>
          <w:divBdr>
            <w:top w:val="none" w:sz="0" w:space="0" w:color="auto"/>
            <w:left w:val="none" w:sz="0" w:space="0" w:color="auto"/>
            <w:bottom w:val="none" w:sz="0" w:space="0" w:color="auto"/>
            <w:right w:val="none" w:sz="0" w:space="0" w:color="auto"/>
          </w:divBdr>
        </w:div>
        <w:div w:id="303778669">
          <w:marLeft w:val="0"/>
          <w:marRight w:val="0"/>
          <w:marTop w:val="0"/>
          <w:marBottom w:val="0"/>
          <w:divBdr>
            <w:top w:val="none" w:sz="0" w:space="0" w:color="auto"/>
            <w:left w:val="none" w:sz="0" w:space="0" w:color="auto"/>
            <w:bottom w:val="none" w:sz="0" w:space="0" w:color="auto"/>
            <w:right w:val="none" w:sz="0" w:space="0" w:color="auto"/>
          </w:divBdr>
        </w:div>
        <w:div w:id="1173833564">
          <w:marLeft w:val="0"/>
          <w:marRight w:val="0"/>
          <w:marTop w:val="0"/>
          <w:marBottom w:val="0"/>
          <w:divBdr>
            <w:top w:val="none" w:sz="0" w:space="0" w:color="auto"/>
            <w:left w:val="none" w:sz="0" w:space="0" w:color="auto"/>
            <w:bottom w:val="none" w:sz="0" w:space="0" w:color="auto"/>
            <w:right w:val="none" w:sz="0" w:space="0" w:color="auto"/>
          </w:divBdr>
        </w:div>
        <w:div w:id="838809420">
          <w:marLeft w:val="0"/>
          <w:marRight w:val="0"/>
          <w:marTop w:val="0"/>
          <w:marBottom w:val="0"/>
          <w:divBdr>
            <w:top w:val="none" w:sz="0" w:space="0" w:color="auto"/>
            <w:left w:val="none" w:sz="0" w:space="0" w:color="auto"/>
            <w:bottom w:val="none" w:sz="0" w:space="0" w:color="auto"/>
            <w:right w:val="none" w:sz="0" w:space="0" w:color="auto"/>
          </w:divBdr>
        </w:div>
        <w:div w:id="143158043">
          <w:marLeft w:val="0"/>
          <w:marRight w:val="0"/>
          <w:marTop w:val="0"/>
          <w:marBottom w:val="0"/>
          <w:divBdr>
            <w:top w:val="none" w:sz="0" w:space="0" w:color="auto"/>
            <w:left w:val="none" w:sz="0" w:space="0" w:color="auto"/>
            <w:bottom w:val="none" w:sz="0" w:space="0" w:color="auto"/>
            <w:right w:val="none" w:sz="0" w:space="0" w:color="auto"/>
          </w:divBdr>
        </w:div>
        <w:div w:id="146287753">
          <w:marLeft w:val="0"/>
          <w:marRight w:val="0"/>
          <w:marTop w:val="0"/>
          <w:marBottom w:val="0"/>
          <w:divBdr>
            <w:top w:val="none" w:sz="0" w:space="0" w:color="auto"/>
            <w:left w:val="none" w:sz="0" w:space="0" w:color="auto"/>
            <w:bottom w:val="none" w:sz="0" w:space="0" w:color="auto"/>
            <w:right w:val="none" w:sz="0" w:space="0" w:color="auto"/>
          </w:divBdr>
        </w:div>
        <w:div w:id="221454425">
          <w:marLeft w:val="0"/>
          <w:marRight w:val="0"/>
          <w:marTop w:val="0"/>
          <w:marBottom w:val="0"/>
          <w:divBdr>
            <w:top w:val="none" w:sz="0" w:space="0" w:color="auto"/>
            <w:left w:val="none" w:sz="0" w:space="0" w:color="auto"/>
            <w:bottom w:val="none" w:sz="0" w:space="0" w:color="auto"/>
            <w:right w:val="none" w:sz="0" w:space="0" w:color="auto"/>
          </w:divBdr>
        </w:div>
        <w:div w:id="235941875">
          <w:marLeft w:val="0"/>
          <w:marRight w:val="0"/>
          <w:marTop w:val="0"/>
          <w:marBottom w:val="0"/>
          <w:divBdr>
            <w:top w:val="none" w:sz="0" w:space="0" w:color="auto"/>
            <w:left w:val="none" w:sz="0" w:space="0" w:color="auto"/>
            <w:bottom w:val="none" w:sz="0" w:space="0" w:color="auto"/>
            <w:right w:val="none" w:sz="0" w:space="0" w:color="auto"/>
          </w:divBdr>
        </w:div>
        <w:div w:id="57629816">
          <w:marLeft w:val="0"/>
          <w:marRight w:val="0"/>
          <w:marTop w:val="0"/>
          <w:marBottom w:val="0"/>
          <w:divBdr>
            <w:top w:val="none" w:sz="0" w:space="0" w:color="auto"/>
            <w:left w:val="none" w:sz="0" w:space="0" w:color="auto"/>
            <w:bottom w:val="none" w:sz="0" w:space="0" w:color="auto"/>
            <w:right w:val="none" w:sz="0" w:space="0" w:color="auto"/>
          </w:divBdr>
        </w:div>
        <w:div w:id="187646107">
          <w:marLeft w:val="0"/>
          <w:marRight w:val="0"/>
          <w:marTop w:val="0"/>
          <w:marBottom w:val="0"/>
          <w:divBdr>
            <w:top w:val="none" w:sz="0" w:space="0" w:color="auto"/>
            <w:left w:val="none" w:sz="0" w:space="0" w:color="auto"/>
            <w:bottom w:val="none" w:sz="0" w:space="0" w:color="auto"/>
            <w:right w:val="none" w:sz="0" w:space="0" w:color="auto"/>
          </w:divBdr>
        </w:div>
        <w:div w:id="181894445">
          <w:marLeft w:val="0"/>
          <w:marRight w:val="0"/>
          <w:marTop w:val="0"/>
          <w:marBottom w:val="0"/>
          <w:divBdr>
            <w:top w:val="none" w:sz="0" w:space="0" w:color="auto"/>
            <w:left w:val="none" w:sz="0" w:space="0" w:color="auto"/>
            <w:bottom w:val="none" w:sz="0" w:space="0" w:color="auto"/>
            <w:right w:val="none" w:sz="0" w:space="0" w:color="auto"/>
          </w:divBdr>
        </w:div>
        <w:div w:id="1424380550">
          <w:marLeft w:val="0"/>
          <w:marRight w:val="0"/>
          <w:marTop w:val="0"/>
          <w:marBottom w:val="0"/>
          <w:divBdr>
            <w:top w:val="none" w:sz="0" w:space="0" w:color="auto"/>
            <w:left w:val="none" w:sz="0" w:space="0" w:color="auto"/>
            <w:bottom w:val="none" w:sz="0" w:space="0" w:color="auto"/>
            <w:right w:val="none" w:sz="0" w:space="0" w:color="auto"/>
          </w:divBdr>
        </w:div>
        <w:div w:id="202599563">
          <w:marLeft w:val="0"/>
          <w:marRight w:val="0"/>
          <w:marTop w:val="0"/>
          <w:marBottom w:val="0"/>
          <w:divBdr>
            <w:top w:val="none" w:sz="0" w:space="0" w:color="auto"/>
            <w:left w:val="none" w:sz="0" w:space="0" w:color="auto"/>
            <w:bottom w:val="none" w:sz="0" w:space="0" w:color="auto"/>
            <w:right w:val="none" w:sz="0" w:space="0" w:color="auto"/>
          </w:divBdr>
        </w:div>
        <w:div w:id="1166625827">
          <w:marLeft w:val="0"/>
          <w:marRight w:val="0"/>
          <w:marTop w:val="0"/>
          <w:marBottom w:val="0"/>
          <w:divBdr>
            <w:top w:val="none" w:sz="0" w:space="0" w:color="auto"/>
            <w:left w:val="none" w:sz="0" w:space="0" w:color="auto"/>
            <w:bottom w:val="none" w:sz="0" w:space="0" w:color="auto"/>
            <w:right w:val="none" w:sz="0" w:space="0" w:color="auto"/>
          </w:divBdr>
        </w:div>
        <w:div w:id="1877305281">
          <w:marLeft w:val="0"/>
          <w:marRight w:val="0"/>
          <w:marTop w:val="0"/>
          <w:marBottom w:val="0"/>
          <w:divBdr>
            <w:top w:val="none" w:sz="0" w:space="0" w:color="auto"/>
            <w:left w:val="none" w:sz="0" w:space="0" w:color="auto"/>
            <w:bottom w:val="none" w:sz="0" w:space="0" w:color="auto"/>
            <w:right w:val="none" w:sz="0" w:space="0" w:color="auto"/>
          </w:divBdr>
        </w:div>
        <w:div w:id="1970743205">
          <w:marLeft w:val="0"/>
          <w:marRight w:val="0"/>
          <w:marTop w:val="0"/>
          <w:marBottom w:val="0"/>
          <w:divBdr>
            <w:top w:val="none" w:sz="0" w:space="0" w:color="auto"/>
            <w:left w:val="none" w:sz="0" w:space="0" w:color="auto"/>
            <w:bottom w:val="none" w:sz="0" w:space="0" w:color="auto"/>
            <w:right w:val="none" w:sz="0" w:space="0" w:color="auto"/>
          </w:divBdr>
        </w:div>
        <w:div w:id="1794013130">
          <w:marLeft w:val="0"/>
          <w:marRight w:val="0"/>
          <w:marTop w:val="0"/>
          <w:marBottom w:val="0"/>
          <w:divBdr>
            <w:top w:val="none" w:sz="0" w:space="0" w:color="auto"/>
            <w:left w:val="none" w:sz="0" w:space="0" w:color="auto"/>
            <w:bottom w:val="none" w:sz="0" w:space="0" w:color="auto"/>
            <w:right w:val="none" w:sz="0" w:space="0" w:color="auto"/>
          </w:divBdr>
        </w:div>
        <w:div w:id="786856436">
          <w:marLeft w:val="0"/>
          <w:marRight w:val="0"/>
          <w:marTop w:val="0"/>
          <w:marBottom w:val="0"/>
          <w:divBdr>
            <w:top w:val="none" w:sz="0" w:space="0" w:color="auto"/>
            <w:left w:val="none" w:sz="0" w:space="0" w:color="auto"/>
            <w:bottom w:val="none" w:sz="0" w:space="0" w:color="auto"/>
            <w:right w:val="none" w:sz="0" w:space="0" w:color="auto"/>
          </w:divBdr>
        </w:div>
        <w:div w:id="1036395024">
          <w:marLeft w:val="0"/>
          <w:marRight w:val="0"/>
          <w:marTop w:val="0"/>
          <w:marBottom w:val="0"/>
          <w:divBdr>
            <w:top w:val="none" w:sz="0" w:space="0" w:color="auto"/>
            <w:left w:val="none" w:sz="0" w:space="0" w:color="auto"/>
            <w:bottom w:val="none" w:sz="0" w:space="0" w:color="auto"/>
            <w:right w:val="none" w:sz="0" w:space="0" w:color="auto"/>
          </w:divBdr>
        </w:div>
        <w:div w:id="1170556854">
          <w:marLeft w:val="0"/>
          <w:marRight w:val="0"/>
          <w:marTop w:val="0"/>
          <w:marBottom w:val="0"/>
          <w:divBdr>
            <w:top w:val="none" w:sz="0" w:space="0" w:color="auto"/>
            <w:left w:val="none" w:sz="0" w:space="0" w:color="auto"/>
            <w:bottom w:val="none" w:sz="0" w:space="0" w:color="auto"/>
            <w:right w:val="none" w:sz="0" w:space="0" w:color="auto"/>
          </w:divBdr>
        </w:div>
        <w:div w:id="495536688">
          <w:marLeft w:val="0"/>
          <w:marRight w:val="0"/>
          <w:marTop w:val="0"/>
          <w:marBottom w:val="0"/>
          <w:divBdr>
            <w:top w:val="none" w:sz="0" w:space="0" w:color="auto"/>
            <w:left w:val="none" w:sz="0" w:space="0" w:color="auto"/>
            <w:bottom w:val="none" w:sz="0" w:space="0" w:color="auto"/>
            <w:right w:val="none" w:sz="0" w:space="0" w:color="auto"/>
          </w:divBdr>
        </w:div>
        <w:div w:id="908689332">
          <w:marLeft w:val="0"/>
          <w:marRight w:val="0"/>
          <w:marTop w:val="0"/>
          <w:marBottom w:val="0"/>
          <w:divBdr>
            <w:top w:val="none" w:sz="0" w:space="0" w:color="auto"/>
            <w:left w:val="none" w:sz="0" w:space="0" w:color="auto"/>
            <w:bottom w:val="none" w:sz="0" w:space="0" w:color="auto"/>
            <w:right w:val="none" w:sz="0" w:space="0" w:color="auto"/>
          </w:divBdr>
        </w:div>
        <w:div w:id="1164514706">
          <w:marLeft w:val="0"/>
          <w:marRight w:val="0"/>
          <w:marTop w:val="0"/>
          <w:marBottom w:val="0"/>
          <w:divBdr>
            <w:top w:val="none" w:sz="0" w:space="0" w:color="auto"/>
            <w:left w:val="none" w:sz="0" w:space="0" w:color="auto"/>
            <w:bottom w:val="none" w:sz="0" w:space="0" w:color="auto"/>
            <w:right w:val="none" w:sz="0" w:space="0" w:color="auto"/>
          </w:divBdr>
        </w:div>
        <w:div w:id="29307284">
          <w:marLeft w:val="0"/>
          <w:marRight w:val="0"/>
          <w:marTop w:val="0"/>
          <w:marBottom w:val="0"/>
          <w:divBdr>
            <w:top w:val="none" w:sz="0" w:space="0" w:color="auto"/>
            <w:left w:val="none" w:sz="0" w:space="0" w:color="auto"/>
            <w:bottom w:val="none" w:sz="0" w:space="0" w:color="auto"/>
            <w:right w:val="none" w:sz="0" w:space="0" w:color="auto"/>
          </w:divBdr>
        </w:div>
        <w:div w:id="384647597">
          <w:marLeft w:val="0"/>
          <w:marRight w:val="0"/>
          <w:marTop w:val="0"/>
          <w:marBottom w:val="0"/>
          <w:divBdr>
            <w:top w:val="none" w:sz="0" w:space="0" w:color="auto"/>
            <w:left w:val="none" w:sz="0" w:space="0" w:color="auto"/>
            <w:bottom w:val="none" w:sz="0" w:space="0" w:color="auto"/>
            <w:right w:val="none" w:sz="0" w:space="0" w:color="auto"/>
          </w:divBdr>
        </w:div>
        <w:div w:id="780994118">
          <w:marLeft w:val="0"/>
          <w:marRight w:val="0"/>
          <w:marTop w:val="0"/>
          <w:marBottom w:val="0"/>
          <w:divBdr>
            <w:top w:val="none" w:sz="0" w:space="0" w:color="auto"/>
            <w:left w:val="none" w:sz="0" w:space="0" w:color="auto"/>
            <w:bottom w:val="none" w:sz="0" w:space="0" w:color="auto"/>
            <w:right w:val="none" w:sz="0" w:space="0" w:color="auto"/>
          </w:divBdr>
        </w:div>
        <w:div w:id="1200824564">
          <w:marLeft w:val="0"/>
          <w:marRight w:val="0"/>
          <w:marTop w:val="0"/>
          <w:marBottom w:val="0"/>
          <w:divBdr>
            <w:top w:val="none" w:sz="0" w:space="0" w:color="auto"/>
            <w:left w:val="none" w:sz="0" w:space="0" w:color="auto"/>
            <w:bottom w:val="none" w:sz="0" w:space="0" w:color="auto"/>
            <w:right w:val="none" w:sz="0" w:space="0" w:color="auto"/>
          </w:divBdr>
        </w:div>
        <w:div w:id="1280911283">
          <w:marLeft w:val="0"/>
          <w:marRight w:val="0"/>
          <w:marTop w:val="0"/>
          <w:marBottom w:val="0"/>
          <w:divBdr>
            <w:top w:val="none" w:sz="0" w:space="0" w:color="auto"/>
            <w:left w:val="none" w:sz="0" w:space="0" w:color="auto"/>
            <w:bottom w:val="none" w:sz="0" w:space="0" w:color="auto"/>
            <w:right w:val="none" w:sz="0" w:space="0" w:color="auto"/>
          </w:divBdr>
        </w:div>
        <w:div w:id="556936431">
          <w:marLeft w:val="0"/>
          <w:marRight w:val="0"/>
          <w:marTop w:val="0"/>
          <w:marBottom w:val="0"/>
          <w:divBdr>
            <w:top w:val="none" w:sz="0" w:space="0" w:color="auto"/>
            <w:left w:val="none" w:sz="0" w:space="0" w:color="auto"/>
            <w:bottom w:val="none" w:sz="0" w:space="0" w:color="auto"/>
            <w:right w:val="none" w:sz="0" w:space="0" w:color="auto"/>
          </w:divBdr>
        </w:div>
        <w:div w:id="1403215765">
          <w:marLeft w:val="0"/>
          <w:marRight w:val="0"/>
          <w:marTop w:val="0"/>
          <w:marBottom w:val="0"/>
          <w:divBdr>
            <w:top w:val="none" w:sz="0" w:space="0" w:color="auto"/>
            <w:left w:val="none" w:sz="0" w:space="0" w:color="auto"/>
            <w:bottom w:val="none" w:sz="0" w:space="0" w:color="auto"/>
            <w:right w:val="none" w:sz="0" w:space="0" w:color="auto"/>
          </w:divBdr>
        </w:div>
        <w:div w:id="1961108623">
          <w:marLeft w:val="0"/>
          <w:marRight w:val="0"/>
          <w:marTop w:val="0"/>
          <w:marBottom w:val="0"/>
          <w:divBdr>
            <w:top w:val="none" w:sz="0" w:space="0" w:color="auto"/>
            <w:left w:val="none" w:sz="0" w:space="0" w:color="auto"/>
            <w:bottom w:val="none" w:sz="0" w:space="0" w:color="auto"/>
            <w:right w:val="none" w:sz="0" w:space="0" w:color="auto"/>
          </w:divBdr>
        </w:div>
        <w:div w:id="571475304">
          <w:marLeft w:val="0"/>
          <w:marRight w:val="0"/>
          <w:marTop w:val="0"/>
          <w:marBottom w:val="0"/>
          <w:divBdr>
            <w:top w:val="none" w:sz="0" w:space="0" w:color="auto"/>
            <w:left w:val="none" w:sz="0" w:space="0" w:color="auto"/>
            <w:bottom w:val="none" w:sz="0" w:space="0" w:color="auto"/>
            <w:right w:val="none" w:sz="0" w:space="0" w:color="auto"/>
          </w:divBdr>
        </w:div>
        <w:div w:id="1733458594">
          <w:marLeft w:val="0"/>
          <w:marRight w:val="0"/>
          <w:marTop w:val="0"/>
          <w:marBottom w:val="0"/>
          <w:divBdr>
            <w:top w:val="none" w:sz="0" w:space="0" w:color="auto"/>
            <w:left w:val="none" w:sz="0" w:space="0" w:color="auto"/>
            <w:bottom w:val="none" w:sz="0" w:space="0" w:color="auto"/>
            <w:right w:val="none" w:sz="0" w:space="0" w:color="auto"/>
          </w:divBdr>
        </w:div>
        <w:div w:id="1043092914">
          <w:marLeft w:val="0"/>
          <w:marRight w:val="0"/>
          <w:marTop w:val="0"/>
          <w:marBottom w:val="0"/>
          <w:divBdr>
            <w:top w:val="none" w:sz="0" w:space="0" w:color="auto"/>
            <w:left w:val="none" w:sz="0" w:space="0" w:color="auto"/>
            <w:bottom w:val="none" w:sz="0" w:space="0" w:color="auto"/>
            <w:right w:val="none" w:sz="0" w:space="0" w:color="auto"/>
          </w:divBdr>
        </w:div>
        <w:div w:id="478426795">
          <w:marLeft w:val="0"/>
          <w:marRight w:val="0"/>
          <w:marTop w:val="0"/>
          <w:marBottom w:val="0"/>
          <w:divBdr>
            <w:top w:val="none" w:sz="0" w:space="0" w:color="auto"/>
            <w:left w:val="none" w:sz="0" w:space="0" w:color="auto"/>
            <w:bottom w:val="none" w:sz="0" w:space="0" w:color="auto"/>
            <w:right w:val="none" w:sz="0" w:space="0" w:color="auto"/>
          </w:divBdr>
        </w:div>
        <w:div w:id="1648322323">
          <w:marLeft w:val="0"/>
          <w:marRight w:val="0"/>
          <w:marTop w:val="0"/>
          <w:marBottom w:val="0"/>
          <w:divBdr>
            <w:top w:val="none" w:sz="0" w:space="0" w:color="auto"/>
            <w:left w:val="none" w:sz="0" w:space="0" w:color="auto"/>
            <w:bottom w:val="none" w:sz="0" w:space="0" w:color="auto"/>
            <w:right w:val="none" w:sz="0" w:space="0" w:color="auto"/>
          </w:divBdr>
        </w:div>
        <w:div w:id="1638147567">
          <w:marLeft w:val="0"/>
          <w:marRight w:val="0"/>
          <w:marTop w:val="0"/>
          <w:marBottom w:val="0"/>
          <w:divBdr>
            <w:top w:val="none" w:sz="0" w:space="0" w:color="auto"/>
            <w:left w:val="none" w:sz="0" w:space="0" w:color="auto"/>
            <w:bottom w:val="none" w:sz="0" w:space="0" w:color="auto"/>
            <w:right w:val="none" w:sz="0" w:space="0" w:color="auto"/>
          </w:divBdr>
        </w:div>
        <w:div w:id="1641762147">
          <w:marLeft w:val="0"/>
          <w:marRight w:val="0"/>
          <w:marTop w:val="0"/>
          <w:marBottom w:val="0"/>
          <w:divBdr>
            <w:top w:val="none" w:sz="0" w:space="0" w:color="auto"/>
            <w:left w:val="none" w:sz="0" w:space="0" w:color="auto"/>
            <w:bottom w:val="none" w:sz="0" w:space="0" w:color="auto"/>
            <w:right w:val="none" w:sz="0" w:space="0" w:color="auto"/>
          </w:divBdr>
        </w:div>
        <w:div w:id="1607540036">
          <w:marLeft w:val="0"/>
          <w:marRight w:val="0"/>
          <w:marTop w:val="0"/>
          <w:marBottom w:val="0"/>
          <w:divBdr>
            <w:top w:val="none" w:sz="0" w:space="0" w:color="auto"/>
            <w:left w:val="none" w:sz="0" w:space="0" w:color="auto"/>
            <w:bottom w:val="none" w:sz="0" w:space="0" w:color="auto"/>
            <w:right w:val="none" w:sz="0" w:space="0" w:color="auto"/>
          </w:divBdr>
        </w:div>
        <w:div w:id="954751706">
          <w:marLeft w:val="0"/>
          <w:marRight w:val="0"/>
          <w:marTop w:val="0"/>
          <w:marBottom w:val="0"/>
          <w:divBdr>
            <w:top w:val="none" w:sz="0" w:space="0" w:color="auto"/>
            <w:left w:val="none" w:sz="0" w:space="0" w:color="auto"/>
            <w:bottom w:val="none" w:sz="0" w:space="0" w:color="auto"/>
            <w:right w:val="none" w:sz="0" w:space="0" w:color="auto"/>
          </w:divBdr>
        </w:div>
        <w:div w:id="198394508">
          <w:marLeft w:val="0"/>
          <w:marRight w:val="0"/>
          <w:marTop w:val="0"/>
          <w:marBottom w:val="0"/>
          <w:divBdr>
            <w:top w:val="none" w:sz="0" w:space="0" w:color="auto"/>
            <w:left w:val="none" w:sz="0" w:space="0" w:color="auto"/>
            <w:bottom w:val="none" w:sz="0" w:space="0" w:color="auto"/>
            <w:right w:val="none" w:sz="0" w:space="0" w:color="auto"/>
          </w:divBdr>
        </w:div>
        <w:div w:id="335424528">
          <w:marLeft w:val="0"/>
          <w:marRight w:val="0"/>
          <w:marTop w:val="0"/>
          <w:marBottom w:val="0"/>
          <w:divBdr>
            <w:top w:val="none" w:sz="0" w:space="0" w:color="auto"/>
            <w:left w:val="none" w:sz="0" w:space="0" w:color="auto"/>
            <w:bottom w:val="none" w:sz="0" w:space="0" w:color="auto"/>
            <w:right w:val="none" w:sz="0" w:space="0" w:color="auto"/>
          </w:divBdr>
        </w:div>
        <w:div w:id="53429898">
          <w:marLeft w:val="0"/>
          <w:marRight w:val="0"/>
          <w:marTop w:val="0"/>
          <w:marBottom w:val="0"/>
          <w:divBdr>
            <w:top w:val="none" w:sz="0" w:space="0" w:color="auto"/>
            <w:left w:val="none" w:sz="0" w:space="0" w:color="auto"/>
            <w:bottom w:val="none" w:sz="0" w:space="0" w:color="auto"/>
            <w:right w:val="none" w:sz="0" w:space="0" w:color="auto"/>
          </w:divBdr>
        </w:div>
        <w:div w:id="703095670">
          <w:marLeft w:val="0"/>
          <w:marRight w:val="0"/>
          <w:marTop w:val="0"/>
          <w:marBottom w:val="0"/>
          <w:divBdr>
            <w:top w:val="none" w:sz="0" w:space="0" w:color="auto"/>
            <w:left w:val="none" w:sz="0" w:space="0" w:color="auto"/>
            <w:bottom w:val="none" w:sz="0" w:space="0" w:color="auto"/>
            <w:right w:val="none" w:sz="0" w:space="0" w:color="auto"/>
          </w:divBdr>
        </w:div>
        <w:div w:id="983122817">
          <w:marLeft w:val="0"/>
          <w:marRight w:val="0"/>
          <w:marTop w:val="0"/>
          <w:marBottom w:val="0"/>
          <w:divBdr>
            <w:top w:val="none" w:sz="0" w:space="0" w:color="auto"/>
            <w:left w:val="none" w:sz="0" w:space="0" w:color="auto"/>
            <w:bottom w:val="none" w:sz="0" w:space="0" w:color="auto"/>
            <w:right w:val="none" w:sz="0" w:space="0" w:color="auto"/>
          </w:divBdr>
        </w:div>
        <w:div w:id="1308365884">
          <w:marLeft w:val="0"/>
          <w:marRight w:val="0"/>
          <w:marTop w:val="0"/>
          <w:marBottom w:val="0"/>
          <w:divBdr>
            <w:top w:val="none" w:sz="0" w:space="0" w:color="auto"/>
            <w:left w:val="none" w:sz="0" w:space="0" w:color="auto"/>
            <w:bottom w:val="none" w:sz="0" w:space="0" w:color="auto"/>
            <w:right w:val="none" w:sz="0" w:space="0" w:color="auto"/>
          </w:divBdr>
        </w:div>
        <w:div w:id="1128626579">
          <w:marLeft w:val="0"/>
          <w:marRight w:val="0"/>
          <w:marTop w:val="0"/>
          <w:marBottom w:val="0"/>
          <w:divBdr>
            <w:top w:val="none" w:sz="0" w:space="0" w:color="auto"/>
            <w:left w:val="none" w:sz="0" w:space="0" w:color="auto"/>
            <w:bottom w:val="none" w:sz="0" w:space="0" w:color="auto"/>
            <w:right w:val="none" w:sz="0" w:space="0" w:color="auto"/>
          </w:divBdr>
        </w:div>
        <w:div w:id="715275508">
          <w:marLeft w:val="0"/>
          <w:marRight w:val="0"/>
          <w:marTop w:val="0"/>
          <w:marBottom w:val="0"/>
          <w:divBdr>
            <w:top w:val="none" w:sz="0" w:space="0" w:color="auto"/>
            <w:left w:val="none" w:sz="0" w:space="0" w:color="auto"/>
            <w:bottom w:val="none" w:sz="0" w:space="0" w:color="auto"/>
            <w:right w:val="none" w:sz="0" w:space="0" w:color="auto"/>
          </w:divBdr>
        </w:div>
        <w:div w:id="1910922151">
          <w:marLeft w:val="0"/>
          <w:marRight w:val="0"/>
          <w:marTop w:val="0"/>
          <w:marBottom w:val="0"/>
          <w:divBdr>
            <w:top w:val="none" w:sz="0" w:space="0" w:color="auto"/>
            <w:left w:val="none" w:sz="0" w:space="0" w:color="auto"/>
            <w:bottom w:val="none" w:sz="0" w:space="0" w:color="auto"/>
            <w:right w:val="none" w:sz="0" w:space="0" w:color="auto"/>
          </w:divBdr>
        </w:div>
        <w:div w:id="1259674023">
          <w:marLeft w:val="0"/>
          <w:marRight w:val="0"/>
          <w:marTop w:val="0"/>
          <w:marBottom w:val="0"/>
          <w:divBdr>
            <w:top w:val="none" w:sz="0" w:space="0" w:color="auto"/>
            <w:left w:val="none" w:sz="0" w:space="0" w:color="auto"/>
            <w:bottom w:val="none" w:sz="0" w:space="0" w:color="auto"/>
            <w:right w:val="none" w:sz="0" w:space="0" w:color="auto"/>
          </w:divBdr>
        </w:div>
        <w:div w:id="565338893">
          <w:marLeft w:val="0"/>
          <w:marRight w:val="0"/>
          <w:marTop w:val="0"/>
          <w:marBottom w:val="0"/>
          <w:divBdr>
            <w:top w:val="none" w:sz="0" w:space="0" w:color="auto"/>
            <w:left w:val="none" w:sz="0" w:space="0" w:color="auto"/>
            <w:bottom w:val="none" w:sz="0" w:space="0" w:color="auto"/>
            <w:right w:val="none" w:sz="0" w:space="0" w:color="auto"/>
          </w:divBdr>
        </w:div>
        <w:div w:id="115372044">
          <w:marLeft w:val="0"/>
          <w:marRight w:val="0"/>
          <w:marTop w:val="0"/>
          <w:marBottom w:val="0"/>
          <w:divBdr>
            <w:top w:val="none" w:sz="0" w:space="0" w:color="auto"/>
            <w:left w:val="none" w:sz="0" w:space="0" w:color="auto"/>
            <w:bottom w:val="none" w:sz="0" w:space="0" w:color="auto"/>
            <w:right w:val="none" w:sz="0" w:space="0" w:color="auto"/>
          </w:divBdr>
        </w:div>
        <w:div w:id="588775667">
          <w:marLeft w:val="0"/>
          <w:marRight w:val="0"/>
          <w:marTop w:val="0"/>
          <w:marBottom w:val="0"/>
          <w:divBdr>
            <w:top w:val="none" w:sz="0" w:space="0" w:color="auto"/>
            <w:left w:val="none" w:sz="0" w:space="0" w:color="auto"/>
            <w:bottom w:val="none" w:sz="0" w:space="0" w:color="auto"/>
            <w:right w:val="none" w:sz="0" w:space="0" w:color="auto"/>
          </w:divBdr>
        </w:div>
        <w:div w:id="1698387835">
          <w:marLeft w:val="0"/>
          <w:marRight w:val="0"/>
          <w:marTop w:val="0"/>
          <w:marBottom w:val="0"/>
          <w:divBdr>
            <w:top w:val="none" w:sz="0" w:space="0" w:color="auto"/>
            <w:left w:val="none" w:sz="0" w:space="0" w:color="auto"/>
            <w:bottom w:val="none" w:sz="0" w:space="0" w:color="auto"/>
            <w:right w:val="none" w:sz="0" w:space="0" w:color="auto"/>
          </w:divBdr>
        </w:div>
        <w:div w:id="553271146">
          <w:marLeft w:val="0"/>
          <w:marRight w:val="0"/>
          <w:marTop w:val="0"/>
          <w:marBottom w:val="0"/>
          <w:divBdr>
            <w:top w:val="none" w:sz="0" w:space="0" w:color="auto"/>
            <w:left w:val="none" w:sz="0" w:space="0" w:color="auto"/>
            <w:bottom w:val="none" w:sz="0" w:space="0" w:color="auto"/>
            <w:right w:val="none" w:sz="0" w:space="0" w:color="auto"/>
          </w:divBdr>
        </w:div>
        <w:div w:id="1723559832">
          <w:marLeft w:val="0"/>
          <w:marRight w:val="0"/>
          <w:marTop w:val="0"/>
          <w:marBottom w:val="0"/>
          <w:divBdr>
            <w:top w:val="none" w:sz="0" w:space="0" w:color="auto"/>
            <w:left w:val="none" w:sz="0" w:space="0" w:color="auto"/>
            <w:bottom w:val="none" w:sz="0" w:space="0" w:color="auto"/>
            <w:right w:val="none" w:sz="0" w:space="0" w:color="auto"/>
          </w:divBdr>
        </w:div>
        <w:div w:id="979572717">
          <w:marLeft w:val="0"/>
          <w:marRight w:val="0"/>
          <w:marTop w:val="0"/>
          <w:marBottom w:val="0"/>
          <w:divBdr>
            <w:top w:val="none" w:sz="0" w:space="0" w:color="auto"/>
            <w:left w:val="none" w:sz="0" w:space="0" w:color="auto"/>
            <w:bottom w:val="none" w:sz="0" w:space="0" w:color="auto"/>
            <w:right w:val="none" w:sz="0" w:space="0" w:color="auto"/>
          </w:divBdr>
        </w:div>
        <w:div w:id="1964651720">
          <w:marLeft w:val="0"/>
          <w:marRight w:val="0"/>
          <w:marTop w:val="0"/>
          <w:marBottom w:val="0"/>
          <w:divBdr>
            <w:top w:val="none" w:sz="0" w:space="0" w:color="auto"/>
            <w:left w:val="none" w:sz="0" w:space="0" w:color="auto"/>
            <w:bottom w:val="none" w:sz="0" w:space="0" w:color="auto"/>
            <w:right w:val="none" w:sz="0" w:space="0" w:color="auto"/>
          </w:divBdr>
        </w:div>
        <w:div w:id="1793667520">
          <w:marLeft w:val="0"/>
          <w:marRight w:val="0"/>
          <w:marTop w:val="0"/>
          <w:marBottom w:val="0"/>
          <w:divBdr>
            <w:top w:val="none" w:sz="0" w:space="0" w:color="auto"/>
            <w:left w:val="none" w:sz="0" w:space="0" w:color="auto"/>
            <w:bottom w:val="none" w:sz="0" w:space="0" w:color="auto"/>
            <w:right w:val="none" w:sz="0" w:space="0" w:color="auto"/>
          </w:divBdr>
        </w:div>
        <w:div w:id="820777060">
          <w:marLeft w:val="0"/>
          <w:marRight w:val="0"/>
          <w:marTop w:val="0"/>
          <w:marBottom w:val="0"/>
          <w:divBdr>
            <w:top w:val="none" w:sz="0" w:space="0" w:color="auto"/>
            <w:left w:val="none" w:sz="0" w:space="0" w:color="auto"/>
            <w:bottom w:val="none" w:sz="0" w:space="0" w:color="auto"/>
            <w:right w:val="none" w:sz="0" w:space="0" w:color="auto"/>
          </w:divBdr>
        </w:div>
        <w:div w:id="1258636768">
          <w:marLeft w:val="0"/>
          <w:marRight w:val="0"/>
          <w:marTop w:val="0"/>
          <w:marBottom w:val="0"/>
          <w:divBdr>
            <w:top w:val="none" w:sz="0" w:space="0" w:color="auto"/>
            <w:left w:val="none" w:sz="0" w:space="0" w:color="auto"/>
            <w:bottom w:val="none" w:sz="0" w:space="0" w:color="auto"/>
            <w:right w:val="none" w:sz="0" w:space="0" w:color="auto"/>
          </w:divBdr>
        </w:div>
        <w:div w:id="778840695">
          <w:marLeft w:val="0"/>
          <w:marRight w:val="0"/>
          <w:marTop w:val="0"/>
          <w:marBottom w:val="0"/>
          <w:divBdr>
            <w:top w:val="none" w:sz="0" w:space="0" w:color="auto"/>
            <w:left w:val="none" w:sz="0" w:space="0" w:color="auto"/>
            <w:bottom w:val="none" w:sz="0" w:space="0" w:color="auto"/>
            <w:right w:val="none" w:sz="0" w:space="0" w:color="auto"/>
          </w:divBdr>
        </w:div>
        <w:div w:id="1012948116">
          <w:marLeft w:val="0"/>
          <w:marRight w:val="0"/>
          <w:marTop w:val="0"/>
          <w:marBottom w:val="0"/>
          <w:divBdr>
            <w:top w:val="none" w:sz="0" w:space="0" w:color="auto"/>
            <w:left w:val="none" w:sz="0" w:space="0" w:color="auto"/>
            <w:bottom w:val="none" w:sz="0" w:space="0" w:color="auto"/>
            <w:right w:val="none" w:sz="0" w:space="0" w:color="auto"/>
          </w:divBdr>
        </w:div>
        <w:div w:id="1241140451">
          <w:marLeft w:val="0"/>
          <w:marRight w:val="0"/>
          <w:marTop w:val="0"/>
          <w:marBottom w:val="0"/>
          <w:divBdr>
            <w:top w:val="none" w:sz="0" w:space="0" w:color="auto"/>
            <w:left w:val="none" w:sz="0" w:space="0" w:color="auto"/>
            <w:bottom w:val="none" w:sz="0" w:space="0" w:color="auto"/>
            <w:right w:val="none" w:sz="0" w:space="0" w:color="auto"/>
          </w:divBdr>
        </w:div>
        <w:div w:id="976642252">
          <w:marLeft w:val="0"/>
          <w:marRight w:val="0"/>
          <w:marTop w:val="0"/>
          <w:marBottom w:val="0"/>
          <w:divBdr>
            <w:top w:val="none" w:sz="0" w:space="0" w:color="auto"/>
            <w:left w:val="none" w:sz="0" w:space="0" w:color="auto"/>
            <w:bottom w:val="none" w:sz="0" w:space="0" w:color="auto"/>
            <w:right w:val="none" w:sz="0" w:space="0" w:color="auto"/>
          </w:divBdr>
        </w:div>
        <w:div w:id="272130294">
          <w:marLeft w:val="0"/>
          <w:marRight w:val="0"/>
          <w:marTop w:val="0"/>
          <w:marBottom w:val="0"/>
          <w:divBdr>
            <w:top w:val="none" w:sz="0" w:space="0" w:color="auto"/>
            <w:left w:val="none" w:sz="0" w:space="0" w:color="auto"/>
            <w:bottom w:val="none" w:sz="0" w:space="0" w:color="auto"/>
            <w:right w:val="none" w:sz="0" w:space="0" w:color="auto"/>
          </w:divBdr>
        </w:div>
        <w:div w:id="1720350190">
          <w:marLeft w:val="0"/>
          <w:marRight w:val="0"/>
          <w:marTop w:val="0"/>
          <w:marBottom w:val="0"/>
          <w:divBdr>
            <w:top w:val="none" w:sz="0" w:space="0" w:color="auto"/>
            <w:left w:val="none" w:sz="0" w:space="0" w:color="auto"/>
            <w:bottom w:val="none" w:sz="0" w:space="0" w:color="auto"/>
            <w:right w:val="none" w:sz="0" w:space="0" w:color="auto"/>
          </w:divBdr>
        </w:div>
        <w:div w:id="1508902428">
          <w:marLeft w:val="0"/>
          <w:marRight w:val="0"/>
          <w:marTop w:val="0"/>
          <w:marBottom w:val="0"/>
          <w:divBdr>
            <w:top w:val="none" w:sz="0" w:space="0" w:color="auto"/>
            <w:left w:val="none" w:sz="0" w:space="0" w:color="auto"/>
            <w:bottom w:val="none" w:sz="0" w:space="0" w:color="auto"/>
            <w:right w:val="none" w:sz="0" w:space="0" w:color="auto"/>
          </w:divBdr>
        </w:div>
        <w:div w:id="1648703984">
          <w:marLeft w:val="0"/>
          <w:marRight w:val="0"/>
          <w:marTop w:val="0"/>
          <w:marBottom w:val="0"/>
          <w:divBdr>
            <w:top w:val="none" w:sz="0" w:space="0" w:color="auto"/>
            <w:left w:val="none" w:sz="0" w:space="0" w:color="auto"/>
            <w:bottom w:val="none" w:sz="0" w:space="0" w:color="auto"/>
            <w:right w:val="none" w:sz="0" w:space="0" w:color="auto"/>
          </w:divBdr>
        </w:div>
        <w:div w:id="1088650053">
          <w:marLeft w:val="0"/>
          <w:marRight w:val="0"/>
          <w:marTop w:val="0"/>
          <w:marBottom w:val="0"/>
          <w:divBdr>
            <w:top w:val="none" w:sz="0" w:space="0" w:color="auto"/>
            <w:left w:val="none" w:sz="0" w:space="0" w:color="auto"/>
            <w:bottom w:val="none" w:sz="0" w:space="0" w:color="auto"/>
            <w:right w:val="none" w:sz="0" w:space="0" w:color="auto"/>
          </w:divBdr>
        </w:div>
        <w:div w:id="689181881">
          <w:marLeft w:val="0"/>
          <w:marRight w:val="0"/>
          <w:marTop w:val="0"/>
          <w:marBottom w:val="0"/>
          <w:divBdr>
            <w:top w:val="none" w:sz="0" w:space="0" w:color="auto"/>
            <w:left w:val="none" w:sz="0" w:space="0" w:color="auto"/>
            <w:bottom w:val="none" w:sz="0" w:space="0" w:color="auto"/>
            <w:right w:val="none" w:sz="0" w:space="0" w:color="auto"/>
          </w:divBdr>
        </w:div>
      </w:divsChild>
    </w:div>
    <w:div w:id="2048989141">
      <w:bodyDiv w:val="1"/>
      <w:marLeft w:val="0"/>
      <w:marRight w:val="0"/>
      <w:marTop w:val="0"/>
      <w:marBottom w:val="0"/>
      <w:divBdr>
        <w:top w:val="none" w:sz="0" w:space="0" w:color="auto"/>
        <w:left w:val="none" w:sz="0" w:space="0" w:color="auto"/>
        <w:bottom w:val="none" w:sz="0" w:space="0" w:color="auto"/>
        <w:right w:val="none" w:sz="0" w:space="0" w:color="auto"/>
      </w:divBdr>
      <w:divsChild>
        <w:div w:id="385572074">
          <w:marLeft w:val="0"/>
          <w:marRight w:val="0"/>
          <w:marTop w:val="0"/>
          <w:marBottom w:val="0"/>
          <w:divBdr>
            <w:top w:val="none" w:sz="0" w:space="0" w:color="auto"/>
            <w:left w:val="none" w:sz="0" w:space="0" w:color="auto"/>
            <w:bottom w:val="none" w:sz="0" w:space="0" w:color="auto"/>
            <w:right w:val="none" w:sz="0" w:space="0" w:color="auto"/>
          </w:divBdr>
        </w:div>
        <w:div w:id="257445697">
          <w:marLeft w:val="0"/>
          <w:marRight w:val="0"/>
          <w:marTop w:val="0"/>
          <w:marBottom w:val="0"/>
          <w:divBdr>
            <w:top w:val="none" w:sz="0" w:space="0" w:color="auto"/>
            <w:left w:val="none" w:sz="0" w:space="0" w:color="auto"/>
            <w:bottom w:val="none" w:sz="0" w:space="0" w:color="auto"/>
            <w:right w:val="none" w:sz="0" w:space="0" w:color="auto"/>
          </w:divBdr>
        </w:div>
        <w:div w:id="458229369">
          <w:marLeft w:val="0"/>
          <w:marRight w:val="0"/>
          <w:marTop w:val="0"/>
          <w:marBottom w:val="0"/>
          <w:divBdr>
            <w:top w:val="none" w:sz="0" w:space="0" w:color="auto"/>
            <w:left w:val="none" w:sz="0" w:space="0" w:color="auto"/>
            <w:bottom w:val="none" w:sz="0" w:space="0" w:color="auto"/>
            <w:right w:val="none" w:sz="0" w:space="0" w:color="auto"/>
          </w:divBdr>
        </w:div>
        <w:div w:id="1466924271">
          <w:marLeft w:val="0"/>
          <w:marRight w:val="0"/>
          <w:marTop w:val="0"/>
          <w:marBottom w:val="0"/>
          <w:divBdr>
            <w:top w:val="none" w:sz="0" w:space="0" w:color="auto"/>
            <w:left w:val="none" w:sz="0" w:space="0" w:color="auto"/>
            <w:bottom w:val="none" w:sz="0" w:space="0" w:color="auto"/>
            <w:right w:val="none" w:sz="0" w:space="0" w:color="auto"/>
          </w:divBdr>
        </w:div>
        <w:div w:id="60301172">
          <w:marLeft w:val="0"/>
          <w:marRight w:val="0"/>
          <w:marTop w:val="0"/>
          <w:marBottom w:val="0"/>
          <w:divBdr>
            <w:top w:val="none" w:sz="0" w:space="0" w:color="auto"/>
            <w:left w:val="none" w:sz="0" w:space="0" w:color="auto"/>
            <w:bottom w:val="none" w:sz="0" w:space="0" w:color="auto"/>
            <w:right w:val="none" w:sz="0" w:space="0" w:color="auto"/>
          </w:divBdr>
        </w:div>
        <w:div w:id="1099179113">
          <w:marLeft w:val="0"/>
          <w:marRight w:val="0"/>
          <w:marTop w:val="0"/>
          <w:marBottom w:val="0"/>
          <w:divBdr>
            <w:top w:val="none" w:sz="0" w:space="0" w:color="auto"/>
            <w:left w:val="none" w:sz="0" w:space="0" w:color="auto"/>
            <w:bottom w:val="none" w:sz="0" w:space="0" w:color="auto"/>
            <w:right w:val="none" w:sz="0" w:space="0" w:color="auto"/>
          </w:divBdr>
        </w:div>
        <w:div w:id="1468621585">
          <w:marLeft w:val="0"/>
          <w:marRight w:val="0"/>
          <w:marTop w:val="0"/>
          <w:marBottom w:val="0"/>
          <w:divBdr>
            <w:top w:val="none" w:sz="0" w:space="0" w:color="auto"/>
            <w:left w:val="none" w:sz="0" w:space="0" w:color="auto"/>
            <w:bottom w:val="none" w:sz="0" w:space="0" w:color="auto"/>
            <w:right w:val="none" w:sz="0" w:space="0" w:color="auto"/>
          </w:divBdr>
        </w:div>
        <w:div w:id="665783291">
          <w:marLeft w:val="0"/>
          <w:marRight w:val="0"/>
          <w:marTop w:val="0"/>
          <w:marBottom w:val="0"/>
          <w:divBdr>
            <w:top w:val="none" w:sz="0" w:space="0" w:color="auto"/>
            <w:left w:val="none" w:sz="0" w:space="0" w:color="auto"/>
            <w:bottom w:val="none" w:sz="0" w:space="0" w:color="auto"/>
            <w:right w:val="none" w:sz="0" w:space="0" w:color="auto"/>
          </w:divBdr>
        </w:div>
        <w:div w:id="635372383">
          <w:marLeft w:val="0"/>
          <w:marRight w:val="0"/>
          <w:marTop w:val="0"/>
          <w:marBottom w:val="0"/>
          <w:divBdr>
            <w:top w:val="none" w:sz="0" w:space="0" w:color="auto"/>
            <w:left w:val="none" w:sz="0" w:space="0" w:color="auto"/>
            <w:bottom w:val="none" w:sz="0" w:space="0" w:color="auto"/>
            <w:right w:val="none" w:sz="0" w:space="0" w:color="auto"/>
          </w:divBdr>
        </w:div>
        <w:div w:id="1844122357">
          <w:marLeft w:val="0"/>
          <w:marRight w:val="0"/>
          <w:marTop w:val="0"/>
          <w:marBottom w:val="0"/>
          <w:divBdr>
            <w:top w:val="none" w:sz="0" w:space="0" w:color="auto"/>
            <w:left w:val="none" w:sz="0" w:space="0" w:color="auto"/>
            <w:bottom w:val="none" w:sz="0" w:space="0" w:color="auto"/>
            <w:right w:val="none" w:sz="0" w:space="0" w:color="auto"/>
          </w:divBdr>
        </w:div>
        <w:div w:id="1060710864">
          <w:marLeft w:val="0"/>
          <w:marRight w:val="0"/>
          <w:marTop w:val="0"/>
          <w:marBottom w:val="0"/>
          <w:divBdr>
            <w:top w:val="none" w:sz="0" w:space="0" w:color="auto"/>
            <w:left w:val="none" w:sz="0" w:space="0" w:color="auto"/>
            <w:bottom w:val="none" w:sz="0" w:space="0" w:color="auto"/>
            <w:right w:val="none" w:sz="0" w:space="0" w:color="auto"/>
          </w:divBdr>
        </w:div>
        <w:div w:id="697631354">
          <w:marLeft w:val="0"/>
          <w:marRight w:val="0"/>
          <w:marTop w:val="0"/>
          <w:marBottom w:val="0"/>
          <w:divBdr>
            <w:top w:val="none" w:sz="0" w:space="0" w:color="auto"/>
            <w:left w:val="none" w:sz="0" w:space="0" w:color="auto"/>
            <w:bottom w:val="none" w:sz="0" w:space="0" w:color="auto"/>
            <w:right w:val="none" w:sz="0" w:space="0" w:color="auto"/>
          </w:divBdr>
        </w:div>
        <w:div w:id="2027246481">
          <w:marLeft w:val="0"/>
          <w:marRight w:val="0"/>
          <w:marTop w:val="0"/>
          <w:marBottom w:val="0"/>
          <w:divBdr>
            <w:top w:val="none" w:sz="0" w:space="0" w:color="auto"/>
            <w:left w:val="none" w:sz="0" w:space="0" w:color="auto"/>
            <w:bottom w:val="none" w:sz="0" w:space="0" w:color="auto"/>
            <w:right w:val="none" w:sz="0" w:space="0" w:color="auto"/>
          </w:divBdr>
        </w:div>
      </w:divsChild>
    </w:div>
    <w:div w:id="2057728758">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066560844">
      <w:bodyDiv w:val="1"/>
      <w:marLeft w:val="0"/>
      <w:marRight w:val="0"/>
      <w:marTop w:val="0"/>
      <w:marBottom w:val="0"/>
      <w:divBdr>
        <w:top w:val="none" w:sz="0" w:space="0" w:color="auto"/>
        <w:left w:val="none" w:sz="0" w:space="0" w:color="auto"/>
        <w:bottom w:val="none" w:sz="0" w:space="0" w:color="auto"/>
        <w:right w:val="none" w:sz="0" w:space="0" w:color="auto"/>
      </w:divBdr>
    </w:div>
    <w:div w:id="2068529325">
      <w:bodyDiv w:val="1"/>
      <w:marLeft w:val="0"/>
      <w:marRight w:val="0"/>
      <w:marTop w:val="0"/>
      <w:marBottom w:val="0"/>
      <w:divBdr>
        <w:top w:val="none" w:sz="0" w:space="0" w:color="auto"/>
        <w:left w:val="none" w:sz="0" w:space="0" w:color="auto"/>
        <w:bottom w:val="none" w:sz="0" w:space="0" w:color="auto"/>
        <w:right w:val="none" w:sz="0" w:space="0" w:color="auto"/>
      </w:divBdr>
    </w:div>
    <w:div w:id="2068645380">
      <w:bodyDiv w:val="1"/>
      <w:marLeft w:val="0"/>
      <w:marRight w:val="0"/>
      <w:marTop w:val="0"/>
      <w:marBottom w:val="0"/>
      <w:divBdr>
        <w:top w:val="none" w:sz="0" w:space="0" w:color="auto"/>
        <w:left w:val="none" w:sz="0" w:space="0" w:color="auto"/>
        <w:bottom w:val="none" w:sz="0" w:space="0" w:color="auto"/>
        <w:right w:val="none" w:sz="0" w:space="0" w:color="auto"/>
      </w:divBdr>
    </w:div>
    <w:div w:id="2070568024">
      <w:bodyDiv w:val="1"/>
      <w:marLeft w:val="0"/>
      <w:marRight w:val="0"/>
      <w:marTop w:val="0"/>
      <w:marBottom w:val="0"/>
      <w:divBdr>
        <w:top w:val="none" w:sz="0" w:space="0" w:color="auto"/>
        <w:left w:val="none" w:sz="0" w:space="0" w:color="auto"/>
        <w:bottom w:val="none" w:sz="0" w:space="0" w:color="auto"/>
        <w:right w:val="none" w:sz="0" w:space="0" w:color="auto"/>
      </w:divBdr>
    </w:div>
    <w:div w:id="2072728352">
      <w:bodyDiv w:val="1"/>
      <w:marLeft w:val="0"/>
      <w:marRight w:val="0"/>
      <w:marTop w:val="0"/>
      <w:marBottom w:val="0"/>
      <w:divBdr>
        <w:top w:val="none" w:sz="0" w:space="0" w:color="auto"/>
        <w:left w:val="none" w:sz="0" w:space="0" w:color="auto"/>
        <w:bottom w:val="none" w:sz="0" w:space="0" w:color="auto"/>
        <w:right w:val="none" w:sz="0" w:space="0" w:color="auto"/>
      </w:divBdr>
    </w:div>
    <w:div w:id="2078630681">
      <w:bodyDiv w:val="1"/>
      <w:marLeft w:val="0"/>
      <w:marRight w:val="0"/>
      <w:marTop w:val="0"/>
      <w:marBottom w:val="0"/>
      <w:divBdr>
        <w:top w:val="none" w:sz="0" w:space="0" w:color="auto"/>
        <w:left w:val="none" w:sz="0" w:space="0" w:color="auto"/>
        <w:bottom w:val="none" w:sz="0" w:space="0" w:color="auto"/>
        <w:right w:val="none" w:sz="0" w:space="0" w:color="auto"/>
      </w:divBdr>
    </w:div>
    <w:div w:id="2083680061">
      <w:bodyDiv w:val="1"/>
      <w:marLeft w:val="0"/>
      <w:marRight w:val="0"/>
      <w:marTop w:val="0"/>
      <w:marBottom w:val="0"/>
      <w:divBdr>
        <w:top w:val="none" w:sz="0" w:space="0" w:color="auto"/>
        <w:left w:val="none" w:sz="0" w:space="0" w:color="auto"/>
        <w:bottom w:val="none" w:sz="0" w:space="0" w:color="auto"/>
        <w:right w:val="none" w:sz="0" w:space="0" w:color="auto"/>
      </w:divBdr>
    </w:div>
    <w:div w:id="2087342907">
      <w:bodyDiv w:val="1"/>
      <w:marLeft w:val="0"/>
      <w:marRight w:val="0"/>
      <w:marTop w:val="0"/>
      <w:marBottom w:val="0"/>
      <w:divBdr>
        <w:top w:val="none" w:sz="0" w:space="0" w:color="auto"/>
        <w:left w:val="none" w:sz="0" w:space="0" w:color="auto"/>
        <w:bottom w:val="none" w:sz="0" w:space="0" w:color="auto"/>
        <w:right w:val="none" w:sz="0" w:space="0" w:color="auto"/>
      </w:divBdr>
    </w:div>
    <w:div w:id="2098745891">
      <w:bodyDiv w:val="1"/>
      <w:marLeft w:val="0"/>
      <w:marRight w:val="0"/>
      <w:marTop w:val="0"/>
      <w:marBottom w:val="0"/>
      <w:divBdr>
        <w:top w:val="none" w:sz="0" w:space="0" w:color="auto"/>
        <w:left w:val="none" w:sz="0" w:space="0" w:color="auto"/>
        <w:bottom w:val="none" w:sz="0" w:space="0" w:color="auto"/>
        <w:right w:val="none" w:sz="0" w:space="0" w:color="auto"/>
      </w:divBdr>
    </w:div>
    <w:div w:id="2109352526">
      <w:bodyDiv w:val="1"/>
      <w:marLeft w:val="0"/>
      <w:marRight w:val="0"/>
      <w:marTop w:val="0"/>
      <w:marBottom w:val="0"/>
      <w:divBdr>
        <w:top w:val="none" w:sz="0" w:space="0" w:color="auto"/>
        <w:left w:val="none" w:sz="0" w:space="0" w:color="auto"/>
        <w:bottom w:val="none" w:sz="0" w:space="0" w:color="auto"/>
        <w:right w:val="none" w:sz="0" w:space="0" w:color="auto"/>
      </w:divBdr>
    </w:div>
    <w:div w:id="2115126668">
      <w:bodyDiv w:val="1"/>
      <w:marLeft w:val="0"/>
      <w:marRight w:val="0"/>
      <w:marTop w:val="0"/>
      <w:marBottom w:val="0"/>
      <w:divBdr>
        <w:top w:val="none" w:sz="0" w:space="0" w:color="auto"/>
        <w:left w:val="none" w:sz="0" w:space="0" w:color="auto"/>
        <w:bottom w:val="none" w:sz="0" w:space="0" w:color="auto"/>
        <w:right w:val="none" w:sz="0" w:space="0" w:color="auto"/>
      </w:divBdr>
    </w:div>
    <w:div w:id="2118791065">
      <w:bodyDiv w:val="1"/>
      <w:marLeft w:val="0"/>
      <w:marRight w:val="0"/>
      <w:marTop w:val="0"/>
      <w:marBottom w:val="0"/>
      <w:divBdr>
        <w:top w:val="none" w:sz="0" w:space="0" w:color="auto"/>
        <w:left w:val="none" w:sz="0" w:space="0" w:color="auto"/>
        <w:bottom w:val="none" w:sz="0" w:space="0" w:color="auto"/>
        <w:right w:val="none" w:sz="0" w:space="0" w:color="auto"/>
      </w:divBdr>
    </w:div>
    <w:div w:id="2119371528">
      <w:bodyDiv w:val="1"/>
      <w:marLeft w:val="0"/>
      <w:marRight w:val="0"/>
      <w:marTop w:val="0"/>
      <w:marBottom w:val="0"/>
      <w:divBdr>
        <w:top w:val="none" w:sz="0" w:space="0" w:color="auto"/>
        <w:left w:val="none" w:sz="0" w:space="0" w:color="auto"/>
        <w:bottom w:val="none" w:sz="0" w:space="0" w:color="auto"/>
        <w:right w:val="none" w:sz="0" w:space="0" w:color="auto"/>
      </w:divBdr>
    </w:div>
    <w:div w:id="2121993501">
      <w:bodyDiv w:val="1"/>
      <w:marLeft w:val="0"/>
      <w:marRight w:val="0"/>
      <w:marTop w:val="0"/>
      <w:marBottom w:val="0"/>
      <w:divBdr>
        <w:top w:val="none" w:sz="0" w:space="0" w:color="auto"/>
        <w:left w:val="none" w:sz="0" w:space="0" w:color="auto"/>
        <w:bottom w:val="none" w:sz="0" w:space="0" w:color="auto"/>
        <w:right w:val="none" w:sz="0" w:space="0" w:color="auto"/>
      </w:divBdr>
    </w:div>
    <w:div w:id="2122067155">
      <w:bodyDiv w:val="1"/>
      <w:marLeft w:val="0"/>
      <w:marRight w:val="0"/>
      <w:marTop w:val="0"/>
      <w:marBottom w:val="0"/>
      <w:divBdr>
        <w:top w:val="none" w:sz="0" w:space="0" w:color="auto"/>
        <w:left w:val="none" w:sz="0" w:space="0" w:color="auto"/>
        <w:bottom w:val="none" w:sz="0" w:space="0" w:color="auto"/>
        <w:right w:val="none" w:sz="0" w:space="0" w:color="auto"/>
      </w:divBdr>
      <w:divsChild>
        <w:div w:id="493764152">
          <w:marLeft w:val="0"/>
          <w:marRight w:val="0"/>
          <w:marTop w:val="0"/>
          <w:marBottom w:val="0"/>
          <w:divBdr>
            <w:top w:val="none" w:sz="0" w:space="0" w:color="auto"/>
            <w:left w:val="none" w:sz="0" w:space="0" w:color="auto"/>
            <w:bottom w:val="none" w:sz="0" w:space="0" w:color="auto"/>
            <w:right w:val="none" w:sz="0" w:space="0" w:color="auto"/>
          </w:divBdr>
        </w:div>
        <w:div w:id="333341215">
          <w:marLeft w:val="0"/>
          <w:marRight w:val="0"/>
          <w:marTop w:val="0"/>
          <w:marBottom w:val="0"/>
          <w:divBdr>
            <w:top w:val="none" w:sz="0" w:space="0" w:color="auto"/>
            <w:left w:val="none" w:sz="0" w:space="0" w:color="auto"/>
            <w:bottom w:val="none" w:sz="0" w:space="0" w:color="auto"/>
            <w:right w:val="none" w:sz="0" w:space="0" w:color="auto"/>
          </w:divBdr>
        </w:div>
      </w:divsChild>
    </w:div>
    <w:div w:id="2124304455">
      <w:bodyDiv w:val="1"/>
      <w:marLeft w:val="0"/>
      <w:marRight w:val="0"/>
      <w:marTop w:val="0"/>
      <w:marBottom w:val="0"/>
      <w:divBdr>
        <w:top w:val="none" w:sz="0" w:space="0" w:color="auto"/>
        <w:left w:val="none" w:sz="0" w:space="0" w:color="auto"/>
        <w:bottom w:val="none" w:sz="0" w:space="0" w:color="auto"/>
        <w:right w:val="none" w:sz="0" w:space="0" w:color="auto"/>
      </w:divBdr>
    </w:div>
    <w:div w:id="2128232233">
      <w:bodyDiv w:val="1"/>
      <w:marLeft w:val="0"/>
      <w:marRight w:val="0"/>
      <w:marTop w:val="0"/>
      <w:marBottom w:val="0"/>
      <w:divBdr>
        <w:top w:val="none" w:sz="0" w:space="0" w:color="auto"/>
        <w:left w:val="none" w:sz="0" w:space="0" w:color="auto"/>
        <w:bottom w:val="none" w:sz="0" w:space="0" w:color="auto"/>
        <w:right w:val="none" w:sz="0" w:space="0" w:color="auto"/>
      </w:divBdr>
    </w:div>
    <w:div w:id="2133941796">
      <w:bodyDiv w:val="1"/>
      <w:marLeft w:val="0"/>
      <w:marRight w:val="0"/>
      <w:marTop w:val="0"/>
      <w:marBottom w:val="0"/>
      <w:divBdr>
        <w:top w:val="none" w:sz="0" w:space="0" w:color="auto"/>
        <w:left w:val="none" w:sz="0" w:space="0" w:color="auto"/>
        <w:bottom w:val="none" w:sz="0" w:space="0" w:color="auto"/>
        <w:right w:val="none" w:sz="0" w:space="0" w:color="auto"/>
      </w:divBdr>
    </w:div>
    <w:div w:id="2137789356">
      <w:bodyDiv w:val="1"/>
      <w:marLeft w:val="0"/>
      <w:marRight w:val="0"/>
      <w:marTop w:val="0"/>
      <w:marBottom w:val="0"/>
      <w:divBdr>
        <w:top w:val="none" w:sz="0" w:space="0" w:color="auto"/>
        <w:left w:val="none" w:sz="0" w:space="0" w:color="auto"/>
        <w:bottom w:val="none" w:sz="0" w:space="0" w:color="auto"/>
        <w:right w:val="none" w:sz="0" w:space="0" w:color="auto"/>
      </w:divBdr>
    </w:div>
    <w:div w:id="2140956004">
      <w:bodyDiv w:val="1"/>
      <w:marLeft w:val="0"/>
      <w:marRight w:val="0"/>
      <w:marTop w:val="0"/>
      <w:marBottom w:val="0"/>
      <w:divBdr>
        <w:top w:val="none" w:sz="0" w:space="0" w:color="auto"/>
        <w:left w:val="none" w:sz="0" w:space="0" w:color="auto"/>
        <w:bottom w:val="none" w:sz="0" w:space="0" w:color="auto"/>
        <w:right w:val="none" w:sz="0" w:space="0" w:color="auto"/>
      </w:divBdr>
    </w:div>
    <w:div w:id="21436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ljandi.ee/arengudokumendid-uldinfo" TargetMode="External"/><Relationship Id="rId18" Type="http://schemas.openxmlformats.org/officeDocument/2006/relationships/hyperlink" Target="https://www.riigiteataja.ee/akt/413042016025?leiaKehtiv" TargetMode="External"/><Relationship Id="rId26" Type="http://schemas.openxmlformats.org/officeDocument/2006/relationships/footer" Target="footer1.xml"/><Relationship Id="rId39" Type="http://schemas.openxmlformats.org/officeDocument/2006/relationships/image" Target="media/image13.emf"/><Relationship Id="rId21" Type="http://schemas.openxmlformats.org/officeDocument/2006/relationships/hyperlink" Target="https://www.viljandi.ee/en/arengudokumendid-uldinfo" TargetMode="External"/><Relationship Id="rId34" Type="http://schemas.openxmlformats.org/officeDocument/2006/relationships/image" Target="media/image8.emf"/><Relationship Id="rId42" Type="http://schemas.openxmlformats.org/officeDocument/2006/relationships/hyperlink" Target="https://www.riigiteataja.ee/akt/129122018011?leiaKehtiv" TargetMode="External"/><Relationship Id="rId47" Type="http://schemas.openxmlformats.org/officeDocument/2006/relationships/image" Target="media/image20.emf"/><Relationship Id="rId50" Type="http://schemas.openxmlformats.org/officeDocument/2006/relationships/image" Target="media/image23.emf"/><Relationship Id="rId55"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hyperlink" Target="https://www.riigiteataja.ee/akt/413042016025?leiaKehtiv" TargetMode="External"/><Relationship Id="rId17" Type="http://schemas.openxmlformats.org/officeDocument/2006/relationships/hyperlink" Target="https://www.riigiteataja.ee/akt/429092017021?leiaKehtiv" TargetMode="External"/><Relationship Id="rId25" Type="http://schemas.openxmlformats.org/officeDocument/2006/relationships/header" Target="header1.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19.e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ljandi.ee/en/eelarve-2024" TargetMode="External"/><Relationship Id="rId20" Type="http://schemas.openxmlformats.org/officeDocument/2006/relationships/hyperlink" Target="https://fin.ee/riigi-rahandus-ja-maksud/riigieelarve-ja-eelarvestrateegia/2025-riigieelarve" TargetMode="External"/><Relationship Id="rId29" Type="http://schemas.openxmlformats.org/officeDocument/2006/relationships/image" Target="media/image4.emf"/><Relationship Id="rId41" Type="http://schemas.openxmlformats.org/officeDocument/2006/relationships/image" Target="media/image15.emf"/><Relationship Id="rId54" Type="http://schemas.openxmlformats.org/officeDocument/2006/relationships/hyperlink" Target="https://www.riigiteataja.ee/akt/405092024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21062016009?leiaKehtiv"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hyperlink" Target="http://www.viljandi.ee/eelarve-2022" TargetMode="External"/><Relationship Id="rId5" Type="http://schemas.openxmlformats.org/officeDocument/2006/relationships/webSettings" Target="webSettings.xml"/><Relationship Id="rId15" Type="http://schemas.openxmlformats.org/officeDocument/2006/relationships/hyperlink" Target="https://www.riigiteataja.ee/akt/404112022024" TargetMode="External"/><Relationship Id="rId23" Type="http://schemas.openxmlformats.org/officeDocument/2006/relationships/hyperlink" Target="https://www.riigiteataja.ee/akt/404102025022" TargetMode="External"/><Relationship Id="rId28" Type="http://schemas.openxmlformats.org/officeDocument/2006/relationships/image" Target="media/image3.emf"/><Relationship Id="rId36" Type="http://schemas.openxmlformats.org/officeDocument/2006/relationships/image" Target="media/image10.png"/><Relationship Id="rId49" Type="http://schemas.openxmlformats.org/officeDocument/2006/relationships/image" Target="media/image22.emf"/><Relationship Id="rId57" Type="http://schemas.openxmlformats.org/officeDocument/2006/relationships/image" Target="media/image28.emf"/><Relationship Id="rId10" Type="http://schemas.openxmlformats.org/officeDocument/2006/relationships/hyperlink" Target="https://www.riigiteataja.ee/akt/121062016003?leiaKehtiv" TargetMode="External"/><Relationship Id="rId19" Type="http://schemas.openxmlformats.org/officeDocument/2006/relationships/hyperlink" Target="https://www.fin.ee/sites/default/files/documents/2025-09/Riigi%20eelarvestrateegia%202026-2029.pdf" TargetMode="External"/><Relationship Id="rId31" Type="http://schemas.openxmlformats.org/officeDocument/2006/relationships/hyperlink" Target="https://www.riigiteataja.ee/akt/406092025010" TargetMode="External"/><Relationship Id="rId44" Type="http://schemas.openxmlformats.org/officeDocument/2006/relationships/image" Target="media/image17.emf"/><Relationship Id="rId52" Type="http://schemas.openxmlformats.org/officeDocument/2006/relationships/image" Target="media/image25.e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hrome-extension://efaidnbmnnnibpcajpcglclefindmkaj/https:/www.viljandi.ee/documents/36926/40493704/document+%281%29.pdf/7844abd3-1a9b-472c-b350-e2f4a389efe3" TargetMode="External"/><Relationship Id="rId22" Type="http://schemas.openxmlformats.org/officeDocument/2006/relationships/hyperlink" Target="https://www.riigiteataja.ee/akt/404102025023" TargetMode="External"/><Relationship Id="rId27" Type="http://schemas.openxmlformats.org/officeDocument/2006/relationships/footer" Target="footer2.xml"/><Relationship Id="rId30" Type="http://schemas.openxmlformats.org/officeDocument/2006/relationships/image" Target="media/image5.emf"/><Relationship Id="rId35" Type="http://schemas.openxmlformats.org/officeDocument/2006/relationships/image" Target="media/image9.emf"/><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hyperlink" Target="https://www.riigiteataja.ee/akt/404102025022" TargetMode="External"/><Relationship Id="rId8" Type="http://schemas.openxmlformats.org/officeDocument/2006/relationships/hyperlink" Target="https://www.viljandi.ee/en/eelarve-2025" TargetMode="External"/><Relationship Id="rId51" Type="http://schemas.openxmlformats.org/officeDocument/2006/relationships/image" Target="media/image24.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406122014013?leiaKehtiv" TargetMode="External"/><Relationship Id="rId2" Type="http://schemas.openxmlformats.org/officeDocument/2006/relationships/hyperlink" Target="https://www.eestipank.ee/press/prognoos-korras-riigirahandus-loob-majanduskasvule-parema-aluse-24092024" TargetMode="External"/><Relationship Id="rId1" Type="http://schemas.openxmlformats.org/officeDocument/2006/relationships/hyperlink" Target="https://www.eestipank.ee/press/prognoos-jargmise-aasta-majanduskasv-tuleb-peamiselt-riigi-laenuraha-toel-23092025" TargetMode="External"/><Relationship Id="rId5" Type="http://schemas.openxmlformats.org/officeDocument/2006/relationships/hyperlink" Target="https://www.riigiteataja.ee/akt/404112023012" TargetMode="External"/><Relationship Id="rId4" Type="http://schemas.openxmlformats.org/officeDocument/2006/relationships/hyperlink" Target="https://www.riigiteataja.ee/akt/410112018017"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9110F-29A5-4D27-A6B8-47CB2A82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12648</Words>
  <Characters>73361</Characters>
  <Application>Microsoft Office Word</Application>
  <DocSecurity>0</DocSecurity>
  <Lines>611</Lines>
  <Paragraphs>171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85838</CharactersWithSpaces>
  <SharedDoc>false</SharedDoc>
  <HLinks>
    <vt:vector size="252" baseType="variant">
      <vt:variant>
        <vt:i4>7929973</vt:i4>
      </vt:variant>
      <vt:variant>
        <vt:i4>213</vt:i4>
      </vt:variant>
      <vt:variant>
        <vt:i4>0</vt:i4>
      </vt:variant>
      <vt:variant>
        <vt:i4>5</vt:i4>
      </vt:variant>
      <vt:variant>
        <vt:lpwstr>https://www.viljandi.ee/et/eelarve-ja-majandusaasta-aruanne</vt:lpwstr>
      </vt:variant>
      <vt:variant>
        <vt:lpwstr/>
      </vt:variant>
      <vt:variant>
        <vt:i4>1900593</vt:i4>
      </vt:variant>
      <vt:variant>
        <vt:i4>206</vt:i4>
      </vt:variant>
      <vt:variant>
        <vt:i4>0</vt:i4>
      </vt:variant>
      <vt:variant>
        <vt:i4>5</vt:i4>
      </vt:variant>
      <vt:variant>
        <vt:lpwstr/>
      </vt:variant>
      <vt:variant>
        <vt:lpwstr>_Toc372490995</vt:lpwstr>
      </vt:variant>
      <vt:variant>
        <vt:i4>1900593</vt:i4>
      </vt:variant>
      <vt:variant>
        <vt:i4>200</vt:i4>
      </vt:variant>
      <vt:variant>
        <vt:i4>0</vt:i4>
      </vt:variant>
      <vt:variant>
        <vt:i4>5</vt:i4>
      </vt:variant>
      <vt:variant>
        <vt:lpwstr/>
      </vt:variant>
      <vt:variant>
        <vt:lpwstr>_Toc372490994</vt:lpwstr>
      </vt:variant>
      <vt:variant>
        <vt:i4>1900593</vt:i4>
      </vt:variant>
      <vt:variant>
        <vt:i4>194</vt:i4>
      </vt:variant>
      <vt:variant>
        <vt:i4>0</vt:i4>
      </vt:variant>
      <vt:variant>
        <vt:i4>5</vt:i4>
      </vt:variant>
      <vt:variant>
        <vt:lpwstr/>
      </vt:variant>
      <vt:variant>
        <vt:lpwstr>_Toc372490993</vt:lpwstr>
      </vt:variant>
      <vt:variant>
        <vt:i4>1900593</vt:i4>
      </vt:variant>
      <vt:variant>
        <vt:i4>188</vt:i4>
      </vt:variant>
      <vt:variant>
        <vt:i4>0</vt:i4>
      </vt:variant>
      <vt:variant>
        <vt:i4>5</vt:i4>
      </vt:variant>
      <vt:variant>
        <vt:lpwstr/>
      </vt:variant>
      <vt:variant>
        <vt:lpwstr>_Toc372490992</vt:lpwstr>
      </vt:variant>
      <vt:variant>
        <vt:i4>1900593</vt:i4>
      </vt:variant>
      <vt:variant>
        <vt:i4>182</vt:i4>
      </vt:variant>
      <vt:variant>
        <vt:i4>0</vt:i4>
      </vt:variant>
      <vt:variant>
        <vt:i4>5</vt:i4>
      </vt:variant>
      <vt:variant>
        <vt:lpwstr/>
      </vt:variant>
      <vt:variant>
        <vt:lpwstr>_Toc372490991</vt:lpwstr>
      </vt:variant>
      <vt:variant>
        <vt:i4>1900593</vt:i4>
      </vt:variant>
      <vt:variant>
        <vt:i4>176</vt:i4>
      </vt:variant>
      <vt:variant>
        <vt:i4>0</vt:i4>
      </vt:variant>
      <vt:variant>
        <vt:i4>5</vt:i4>
      </vt:variant>
      <vt:variant>
        <vt:lpwstr/>
      </vt:variant>
      <vt:variant>
        <vt:lpwstr>_Toc372490990</vt:lpwstr>
      </vt:variant>
      <vt:variant>
        <vt:i4>1835057</vt:i4>
      </vt:variant>
      <vt:variant>
        <vt:i4>170</vt:i4>
      </vt:variant>
      <vt:variant>
        <vt:i4>0</vt:i4>
      </vt:variant>
      <vt:variant>
        <vt:i4>5</vt:i4>
      </vt:variant>
      <vt:variant>
        <vt:lpwstr/>
      </vt:variant>
      <vt:variant>
        <vt:lpwstr>_Toc372490989</vt:lpwstr>
      </vt:variant>
      <vt:variant>
        <vt:i4>1835057</vt:i4>
      </vt:variant>
      <vt:variant>
        <vt:i4>164</vt:i4>
      </vt:variant>
      <vt:variant>
        <vt:i4>0</vt:i4>
      </vt:variant>
      <vt:variant>
        <vt:i4>5</vt:i4>
      </vt:variant>
      <vt:variant>
        <vt:lpwstr/>
      </vt:variant>
      <vt:variant>
        <vt:lpwstr>_Toc372490988</vt:lpwstr>
      </vt:variant>
      <vt:variant>
        <vt:i4>1835057</vt:i4>
      </vt:variant>
      <vt:variant>
        <vt:i4>158</vt:i4>
      </vt:variant>
      <vt:variant>
        <vt:i4>0</vt:i4>
      </vt:variant>
      <vt:variant>
        <vt:i4>5</vt:i4>
      </vt:variant>
      <vt:variant>
        <vt:lpwstr/>
      </vt:variant>
      <vt:variant>
        <vt:lpwstr>_Toc372490987</vt:lpwstr>
      </vt:variant>
      <vt:variant>
        <vt:i4>1835057</vt:i4>
      </vt:variant>
      <vt:variant>
        <vt:i4>152</vt:i4>
      </vt:variant>
      <vt:variant>
        <vt:i4>0</vt:i4>
      </vt:variant>
      <vt:variant>
        <vt:i4>5</vt:i4>
      </vt:variant>
      <vt:variant>
        <vt:lpwstr/>
      </vt:variant>
      <vt:variant>
        <vt:lpwstr>_Toc372490986</vt:lpwstr>
      </vt:variant>
      <vt:variant>
        <vt:i4>1835057</vt:i4>
      </vt:variant>
      <vt:variant>
        <vt:i4>146</vt:i4>
      </vt:variant>
      <vt:variant>
        <vt:i4>0</vt:i4>
      </vt:variant>
      <vt:variant>
        <vt:i4>5</vt:i4>
      </vt:variant>
      <vt:variant>
        <vt:lpwstr/>
      </vt:variant>
      <vt:variant>
        <vt:lpwstr>_Toc372490985</vt:lpwstr>
      </vt:variant>
      <vt:variant>
        <vt:i4>1835057</vt:i4>
      </vt:variant>
      <vt:variant>
        <vt:i4>140</vt:i4>
      </vt:variant>
      <vt:variant>
        <vt:i4>0</vt:i4>
      </vt:variant>
      <vt:variant>
        <vt:i4>5</vt:i4>
      </vt:variant>
      <vt:variant>
        <vt:lpwstr/>
      </vt:variant>
      <vt:variant>
        <vt:lpwstr>_Toc372490984</vt:lpwstr>
      </vt:variant>
      <vt:variant>
        <vt:i4>1835057</vt:i4>
      </vt:variant>
      <vt:variant>
        <vt:i4>134</vt:i4>
      </vt:variant>
      <vt:variant>
        <vt:i4>0</vt:i4>
      </vt:variant>
      <vt:variant>
        <vt:i4>5</vt:i4>
      </vt:variant>
      <vt:variant>
        <vt:lpwstr/>
      </vt:variant>
      <vt:variant>
        <vt:lpwstr>_Toc372490983</vt:lpwstr>
      </vt:variant>
      <vt:variant>
        <vt:i4>1835057</vt:i4>
      </vt:variant>
      <vt:variant>
        <vt:i4>128</vt:i4>
      </vt:variant>
      <vt:variant>
        <vt:i4>0</vt:i4>
      </vt:variant>
      <vt:variant>
        <vt:i4>5</vt:i4>
      </vt:variant>
      <vt:variant>
        <vt:lpwstr/>
      </vt:variant>
      <vt:variant>
        <vt:lpwstr>_Toc372490982</vt:lpwstr>
      </vt:variant>
      <vt:variant>
        <vt:i4>1835057</vt:i4>
      </vt:variant>
      <vt:variant>
        <vt:i4>122</vt:i4>
      </vt:variant>
      <vt:variant>
        <vt:i4>0</vt:i4>
      </vt:variant>
      <vt:variant>
        <vt:i4>5</vt:i4>
      </vt:variant>
      <vt:variant>
        <vt:lpwstr/>
      </vt:variant>
      <vt:variant>
        <vt:lpwstr>_Toc372490981</vt:lpwstr>
      </vt:variant>
      <vt:variant>
        <vt:i4>1835057</vt:i4>
      </vt:variant>
      <vt:variant>
        <vt:i4>116</vt:i4>
      </vt:variant>
      <vt:variant>
        <vt:i4>0</vt:i4>
      </vt:variant>
      <vt:variant>
        <vt:i4>5</vt:i4>
      </vt:variant>
      <vt:variant>
        <vt:lpwstr/>
      </vt:variant>
      <vt:variant>
        <vt:lpwstr>_Toc372490980</vt:lpwstr>
      </vt:variant>
      <vt:variant>
        <vt:i4>1245233</vt:i4>
      </vt:variant>
      <vt:variant>
        <vt:i4>110</vt:i4>
      </vt:variant>
      <vt:variant>
        <vt:i4>0</vt:i4>
      </vt:variant>
      <vt:variant>
        <vt:i4>5</vt:i4>
      </vt:variant>
      <vt:variant>
        <vt:lpwstr/>
      </vt:variant>
      <vt:variant>
        <vt:lpwstr>_Toc372490979</vt:lpwstr>
      </vt:variant>
      <vt:variant>
        <vt:i4>1245233</vt:i4>
      </vt:variant>
      <vt:variant>
        <vt:i4>104</vt:i4>
      </vt:variant>
      <vt:variant>
        <vt:i4>0</vt:i4>
      </vt:variant>
      <vt:variant>
        <vt:i4>5</vt:i4>
      </vt:variant>
      <vt:variant>
        <vt:lpwstr/>
      </vt:variant>
      <vt:variant>
        <vt:lpwstr>_Toc372490978</vt:lpwstr>
      </vt:variant>
      <vt:variant>
        <vt:i4>1245233</vt:i4>
      </vt:variant>
      <vt:variant>
        <vt:i4>98</vt:i4>
      </vt:variant>
      <vt:variant>
        <vt:i4>0</vt:i4>
      </vt:variant>
      <vt:variant>
        <vt:i4>5</vt:i4>
      </vt:variant>
      <vt:variant>
        <vt:lpwstr/>
      </vt:variant>
      <vt:variant>
        <vt:lpwstr>_Toc372490977</vt:lpwstr>
      </vt:variant>
      <vt:variant>
        <vt:i4>1245233</vt:i4>
      </vt:variant>
      <vt:variant>
        <vt:i4>92</vt:i4>
      </vt:variant>
      <vt:variant>
        <vt:i4>0</vt:i4>
      </vt:variant>
      <vt:variant>
        <vt:i4>5</vt:i4>
      </vt:variant>
      <vt:variant>
        <vt:lpwstr/>
      </vt:variant>
      <vt:variant>
        <vt:lpwstr>_Toc372490976</vt:lpwstr>
      </vt:variant>
      <vt:variant>
        <vt:i4>1245233</vt:i4>
      </vt:variant>
      <vt:variant>
        <vt:i4>86</vt:i4>
      </vt:variant>
      <vt:variant>
        <vt:i4>0</vt:i4>
      </vt:variant>
      <vt:variant>
        <vt:i4>5</vt:i4>
      </vt:variant>
      <vt:variant>
        <vt:lpwstr/>
      </vt:variant>
      <vt:variant>
        <vt:lpwstr>_Toc372490975</vt:lpwstr>
      </vt:variant>
      <vt:variant>
        <vt:i4>1245233</vt:i4>
      </vt:variant>
      <vt:variant>
        <vt:i4>80</vt:i4>
      </vt:variant>
      <vt:variant>
        <vt:i4>0</vt:i4>
      </vt:variant>
      <vt:variant>
        <vt:i4>5</vt:i4>
      </vt:variant>
      <vt:variant>
        <vt:lpwstr/>
      </vt:variant>
      <vt:variant>
        <vt:lpwstr>_Toc372490974</vt:lpwstr>
      </vt:variant>
      <vt:variant>
        <vt:i4>1245233</vt:i4>
      </vt:variant>
      <vt:variant>
        <vt:i4>74</vt:i4>
      </vt:variant>
      <vt:variant>
        <vt:i4>0</vt:i4>
      </vt:variant>
      <vt:variant>
        <vt:i4>5</vt:i4>
      </vt:variant>
      <vt:variant>
        <vt:lpwstr/>
      </vt:variant>
      <vt:variant>
        <vt:lpwstr>_Toc372490973</vt:lpwstr>
      </vt:variant>
      <vt:variant>
        <vt:i4>1245233</vt:i4>
      </vt:variant>
      <vt:variant>
        <vt:i4>68</vt:i4>
      </vt:variant>
      <vt:variant>
        <vt:i4>0</vt:i4>
      </vt:variant>
      <vt:variant>
        <vt:i4>5</vt:i4>
      </vt:variant>
      <vt:variant>
        <vt:lpwstr/>
      </vt:variant>
      <vt:variant>
        <vt:lpwstr>_Toc372490972</vt:lpwstr>
      </vt:variant>
      <vt:variant>
        <vt:i4>1245233</vt:i4>
      </vt:variant>
      <vt:variant>
        <vt:i4>62</vt:i4>
      </vt:variant>
      <vt:variant>
        <vt:i4>0</vt:i4>
      </vt:variant>
      <vt:variant>
        <vt:i4>5</vt:i4>
      </vt:variant>
      <vt:variant>
        <vt:lpwstr/>
      </vt:variant>
      <vt:variant>
        <vt:lpwstr>_Toc372490971</vt:lpwstr>
      </vt:variant>
      <vt:variant>
        <vt:i4>1245233</vt:i4>
      </vt:variant>
      <vt:variant>
        <vt:i4>56</vt:i4>
      </vt:variant>
      <vt:variant>
        <vt:i4>0</vt:i4>
      </vt:variant>
      <vt:variant>
        <vt:i4>5</vt:i4>
      </vt:variant>
      <vt:variant>
        <vt:lpwstr/>
      </vt:variant>
      <vt:variant>
        <vt:lpwstr>_Toc372490970</vt:lpwstr>
      </vt:variant>
      <vt:variant>
        <vt:i4>1179697</vt:i4>
      </vt:variant>
      <vt:variant>
        <vt:i4>50</vt:i4>
      </vt:variant>
      <vt:variant>
        <vt:i4>0</vt:i4>
      </vt:variant>
      <vt:variant>
        <vt:i4>5</vt:i4>
      </vt:variant>
      <vt:variant>
        <vt:lpwstr/>
      </vt:variant>
      <vt:variant>
        <vt:lpwstr>_Toc372490969</vt:lpwstr>
      </vt:variant>
      <vt:variant>
        <vt:i4>1179697</vt:i4>
      </vt:variant>
      <vt:variant>
        <vt:i4>44</vt:i4>
      </vt:variant>
      <vt:variant>
        <vt:i4>0</vt:i4>
      </vt:variant>
      <vt:variant>
        <vt:i4>5</vt:i4>
      </vt:variant>
      <vt:variant>
        <vt:lpwstr/>
      </vt:variant>
      <vt:variant>
        <vt:lpwstr>_Toc372490968</vt:lpwstr>
      </vt:variant>
      <vt:variant>
        <vt:i4>1179697</vt:i4>
      </vt:variant>
      <vt:variant>
        <vt:i4>38</vt:i4>
      </vt:variant>
      <vt:variant>
        <vt:i4>0</vt:i4>
      </vt:variant>
      <vt:variant>
        <vt:i4>5</vt:i4>
      </vt:variant>
      <vt:variant>
        <vt:lpwstr/>
      </vt:variant>
      <vt:variant>
        <vt:lpwstr>_Toc372490967</vt:lpwstr>
      </vt:variant>
      <vt:variant>
        <vt:i4>1179697</vt:i4>
      </vt:variant>
      <vt:variant>
        <vt:i4>32</vt:i4>
      </vt:variant>
      <vt:variant>
        <vt:i4>0</vt:i4>
      </vt:variant>
      <vt:variant>
        <vt:i4>5</vt:i4>
      </vt:variant>
      <vt:variant>
        <vt:lpwstr/>
      </vt:variant>
      <vt:variant>
        <vt:lpwstr>_Toc372490966</vt:lpwstr>
      </vt:variant>
      <vt:variant>
        <vt:i4>1179697</vt:i4>
      </vt:variant>
      <vt:variant>
        <vt:i4>26</vt:i4>
      </vt:variant>
      <vt:variant>
        <vt:i4>0</vt:i4>
      </vt:variant>
      <vt:variant>
        <vt:i4>5</vt:i4>
      </vt:variant>
      <vt:variant>
        <vt:lpwstr/>
      </vt:variant>
      <vt:variant>
        <vt:lpwstr>_Toc372490965</vt:lpwstr>
      </vt:variant>
      <vt:variant>
        <vt:i4>1179697</vt:i4>
      </vt:variant>
      <vt:variant>
        <vt:i4>20</vt:i4>
      </vt:variant>
      <vt:variant>
        <vt:i4>0</vt:i4>
      </vt:variant>
      <vt:variant>
        <vt:i4>5</vt:i4>
      </vt:variant>
      <vt:variant>
        <vt:lpwstr/>
      </vt:variant>
      <vt:variant>
        <vt:lpwstr>_Toc372490964</vt:lpwstr>
      </vt:variant>
      <vt:variant>
        <vt:i4>1179697</vt:i4>
      </vt:variant>
      <vt:variant>
        <vt:i4>14</vt:i4>
      </vt:variant>
      <vt:variant>
        <vt:i4>0</vt:i4>
      </vt:variant>
      <vt:variant>
        <vt:i4>5</vt:i4>
      </vt:variant>
      <vt:variant>
        <vt:lpwstr/>
      </vt:variant>
      <vt:variant>
        <vt:lpwstr>_Toc372490963</vt:lpwstr>
      </vt:variant>
      <vt:variant>
        <vt:i4>1179697</vt:i4>
      </vt:variant>
      <vt:variant>
        <vt:i4>8</vt:i4>
      </vt:variant>
      <vt:variant>
        <vt:i4>0</vt:i4>
      </vt:variant>
      <vt:variant>
        <vt:i4>5</vt:i4>
      </vt:variant>
      <vt:variant>
        <vt:lpwstr/>
      </vt:variant>
      <vt:variant>
        <vt:lpwstr>_Toc372490962</vt:lpwstr>
      </vt:variant>
      <vt:variant>
        <vt:i4>8061025</vt:i4>
      </vt:variant>
      <vt:variant>
        <vt:i4>3</vt:i4>
      </vt:variant>
      <vt:variant>
        <vt:i4>0</vt:i4>
      </vt:variant>
      <vt:variant>
        <vt:i4>5</vt:i4>
      </vt:variant>
      <vt:variant>
        <vt:lpwstr>http://www.viljandi.ee/et/eelarve-ja-majandusaasta-aruanne</vt:lpwstr>
      </vt:variant>
      <vt:variant>
        <vt:lpwstr/>
      </vt:variant>
      <vt:variant>
        <vt:i4>655443</vt:i4>
      </vt:variant>
      <vt:variant>
        <vt:i4>0</vt:i4>
      </vt:variant>
      <vt:variant>
        <vt:i4>0</vt:i4>
      </vt:variant>
      <vt:variant>
        <vt:i4>5</vt:i4>
      </vt:variant>
      <vt:variant>
        <vt:lpwstr>http://www.viljandi.ee/index.php</vt:lpwstr>
      </vt:variant>
      <vt:variant>
        <vt:lpwstr/>
      </vt:variant>
      <vt:variant>
        <vt:i4>8126566</vt:i4>
      </vt:variant>
      <vt:variant>
        <vt:i4>9</vt:i4>
      </vt:variant>
      <vt:variant>
        <vt:i4>0</vt:i4>
      </vt:variant>
      <vt:variant>
        <vt:i4>5</vt:i4>
      </vt:variant>
      <vt:variant>
        <vt:lpwstr>http://www.fin.ee/index.php?id=7544</vt:lpwstr>
      </vt:variant>
      <vt:variant>
        <vt:lpwstr/>
      </vt:variant>
      <vt:variant>
        <vt:i4>3735611</vt:i4>
      </vt:variant>
      <vt:variant>
        <vt:i4>6</vt:i4>
      </vt:variant>
      <vt:variant>
        <vt:i4>0</vt:i4>
      </vt:variant>
      <vt:variant>
        <vt:i4>5</vt:i4>
      </vt:variant>
      <vt:variant>
        <vt:lpwstr>https://www.riigiteataja.ee/akt/13341854?leiaKehtiv</vt:lpwstr>
      </vt:variant>
      <vt:variant>
        <vt:lpwstr/>
      </vt:variant>
      <vt:variant>
        <vt:i4>5570582</vt:i4>
      </vt:variant>
      <vt:variant>
        <vt:i4>3</vt:i4>
      </vt:variant>
      <vt:variant>
        <vt:i4>0</vt:i4>
      </vt:variant>
      <vt:variant>
        <vt:i4>5</vt:i4>
      </vt:variant>
      <vt:variant>
        <vt:lpwstr>https://www.riigiteataja.ee/akt/123122011008</vt:lpwstr>
      </vt:variant>
      <vt:variant>
        <vt:lpwstr/>
      </vt:variant>
      <vt:variant>
        <vt:i4>5636124</vt:i4>
      </vt:variant>
      <vt:variant>
        <vt:i4>0</vt:i4>
      </vt:variant>
      <vt:variant>
        <vt:i4>0</vt:i4>
      </vt:variant>
      <vt:variant>
        <vt:i4>5</vt:i4>
      </vt:variant>
      <vt:variant>
        <vt:lpwstr>https://www.riigiteataja.ee/akt/405092012018</vt:lpwstr>
      </vt:variant>
      <vt:variant>
        <vt:lpwstr/>
      </vt:variant>
      <vt:variant>
        <vt:i4>655443</vt:i4>
      </vt:variant>
      <vt:variant>
        <vt:i4>2152</vt:i4>
      </vt:variant>
      <vt:variant>
        <vt:i4>1029</vt:i4>
      </vt:variant>
      <vt:variant>
        <vt:i4>4</vt:i4>
      </vt:variant>
      <vt:variant>
        <vt:lpwstr>http://www.viljandi.ee/index.php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Aaso</dc:creator>
  <cp:lastModifiedBy>Ülle Allik</cp:lastModifiedBy>
  <cp:revision>2</cp:revision>
  <cp:lastPrinted>2024-11-28T13:31:00Z</cp:lastPrinted>
  <dcterms:created xsi:type="dcterms:W3CDTF">2026-05-14T14:16:00Z</dcterms:created>
  <dcterms:modified xsi:type="dcterms:W3CDTF">2026-05-14T14:16:00Z</dcterms:modified>
</cp:coreProperties>
</file>